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 xml:space="preserve">ADDIN CNKISM.UserStyle</w:instrText>
      </w:r>
      <w:r>
        <w:rPr>
          <w:rFonts w:ascii="黑体" w:eastAsia="黑体"/>
          <w:bCs/>
          <w:sz w:val="32"/>
          <w:szCs w:val="32"/>
        </w:rPr>
        <w:fldChar w:fldCharType="end"/>
      </w:r>
      <w:r>
        <w:rPr>
          <w:rFonts w:hint="eastAsia" w:ascii="黑体" w:eastAsia="黑体"/>
          <w:bCs/>
          <w:sz w:val="32"/>
          <w:szCs w:val="32"/>
        </w:rPr>
        <w:t>经济学专业人才培养方案（2</w:t>
      </w:r>
      <w:r>
        <w:rPr>
          <w:rFonts w:ascii="黑体" w:eastAsia="黑体"/>
          <w:bCs/>
          <w:sz w:val="32"/>
          <w:szCs w:val="32"/>
        </w:rPr>
        <w:t>023</w:t>
      </w:r>
      <w:r>
        <w:rPr>
          <w:rFonts w:hint="eastAsia" w:ascii="黑体" w:eastAsia="黑体"/>
          <w:bCs/>
          <w:sz w:val="32"/>
          <w:szCs w:val="32"/>
        </w:rPr>
        <w:t>版）</w:t>
      </w:r>
    </w:p>
    <w:p>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专业</w:t>
      </w:r>
      <w:r>
        <w:rPr>
          <w:rFonts w:ascii="黑体" w:hAnsi="黑体" w:eastAsia="黑体"/>
          <w:sz w:val="24"/>
        </w:rPr>
        <w:t>代码</w:t>
      </w:r>
      <w:r>
        <w:rPr>
          <w:rFonts w:hint="eastAsia" w:ascii="黑体" w:hAnsi="黑体" w:eastAsia="黑体"/>
          <w:sz w:val="24"/>
        </w:rPr>
        <w:t>：</w:t>
      </w:r>
      <w:r>
        <w:rPr>
          <w:rFonts w:ascii="黑体" w:hAnsi="黑体" w:eastAsia="黑体"/>
          <w:sz w:val="24"/>
        </w:rPr>
        <w:t>020101)</w:t>
      </w:r>
    </w:p>
    <w:p>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pPr>
        <w:autoSpaceDE w:val="0"/>
        <w:autoSpaceDN w:val="0"/>
        <w:adjustRightInd w:val="0"/>
        <w:spacing w:line="360" w:lineRule="auto"/>
        <w:ind w:firstLine="420" w:firstLineChars="200"/>
        <w:rPr>
          <w:rFonts w:ascii="宋体" w:hAnsi="宋体" w:cs="宋体"/>
        </w:rPr>
      </w:pPr>
      <w:r>
        <w:rPr>
          <w:rFonts w:hint="eastAsia" w:ascii="宋体" w:hAnsi="宋体" w:cs="宋体"/>
        </w:rPr>
        <w:t>经济学专业，学制4年，专业门类为经济学类。本专业是河北大学最早建立的专业之一，前身是1960年建立的政治经济学专业，1990年改名为经济学专业，</w:t>
      </w:r>
      <w:r>
        <w:rPr>
          <w:rFonts w:ascii="宋体" w:hAnsi="宋体" w:cs="宋体"/>
        </w:rPr>
        <w:t>1997</w:t>
      </w:r>
      <w:r>
        <w:rPr>
          <w:rFonts w:hint="eastAsia" w:ascii="宋体" w:hAnsi="宋体" w:cs="宋体"/>
        </w:rPr>
        <w:t>年开设政治经济学硕士学位建设点，2</w:t>
      </w:r>
      <w:r>
        <w:rPr>
          <w:rFonts w:ascii="宋体" w:hAnsi="宋体" w:cs="宋体"/>
        </w:rPr>
        <w:t>007</w:t>
      </w:r>
      <w:r>
        <w:rPr>
          <w:rFonts w:hint="eastAsia" w:ascii="宋体" w:hAnsi="宋体" w:cs="宋体"/>
        </w:rPr>
        <w:t>年入选河北省省级经济学人才培养模式创新实验区，2</w:t>
      </w:r>
      <w:r>
        <w:rPr>
          <w:rFonts w:ascii="宋体" w:hAnsi="宋体" w:cs="宋体"/>
        </w:rPr>
        <w:t>021</w:t>
      </w:r>
      <w:r>
        <w:rPr>
          <w:rFonts w:hint="eastAsia" w:ascii="宋体" w:hAnsi="宋体" w:cs="宋体"/>
        </w:rPr>
        <w:t>年入选教育部国家级一流本科专业建设点。</w:t>
      </w:r>
    </w:p>
    <w:p>
      <w:pPr>
        <w:autoSpaceDE w:val="0"/>
        <w:autoSpaceDN w:val="0"/>
        <w:adjustRightInd w:val="0"/>
        <w:spacing w:line="360" w:lineRule="auto"/>
        <w:ind w:firstLine="420" w:firstLineChars="200"/>
        <w:rPr>
          <w:rFonts w:ascii="宋体" w:hAnsi="宋体" w:cs="宋体"/>
        </w:rPr>
      </w:pPr>
      <w:r>
        <w:rPr>
          <w:rFonts w:hint="eastAsia" w:ascii="宋体" w:hAnsi="宋体" w:cs="宋体"/>
        </w:rPr>
        <w:t>本专业现有专任教师</w:t>
      </w:r>
      <w:r>
        <w:rPr>
          <w:rFonts w:ascii="宋体" w:hAnsi="宋体" w:cs="宋体"/>
        </w:rPr>
        <w:t>23</w:t>
      </w:r>
      <w:r>
        <w:rPr>
          <w:rFonts w:hint="eastAsia" w:ascii="宋体" w:hAnsi="宋体" w:cs="宋体"/>
        </w:rPr>
        <w:t>人，其中教授</w:t>
      </w:r>
      <w:r>
        <w:rPr>
          <w:rFonts w:ascii="宋体" w:hAnsi="宋体" w:cs="宋体"/>
        </w:rPr>
        <w:t>7</w:t>
      </w:r>
      <w:r>
        <w:rPr>
          <w:rFonts w:hint="eastAsia" w:ascii="宋体" w:hAnsi="宋体" w:cs="宋体"/>
        </w:rPr>
        <w:t>人，副教授</w:t>
      </w:r>
      <w:r>
        <w:rPr>
          <w:rFonts w:ascii="宋体" w:hAnsi="宋体" w:cs="宋体"/>
        </w:rPr>
        <w:t>11</w:t>
      </w:r>
      <w:r>
        <w:rPr>
          <w:rFonts w:hint="eastAsia" w:ascii="宋体" w:hAnsi="宋体" w:cs="宋体"/>
        </w:rPr>
        <w:t>人，讲师</w:t>
      </w:r>
      <w:r>
        <w:rPr>
          <w:rFonts w:ascii="宋体" w:hAnsi="宋体" w:cs="宋体"/>
        </w:rPr>
        <w:t>5</w:t>
      </w:r>
      <w:r>
        <w:rPr>
          <w:rFonts w:hint="eastAsia" w:ascii="宋体" w:hAnsi="宋体" w:cs="宋体"/>
        </w:rPr>
        <w:t>人，具有博士学位教师</w:t>
      </w:r>
      <w:r>
        <w:rPr>
          <w:rFonts w:ascii="宋体" w:hAnsi="宋体" w:cs="宋体"/>
        </w:rPr>
        <w:t>20</w:t>
      </w:r>
      <w:r>
        <w:rPr>
          <w:rFonts w:hint="eastAsia" w:ascii="宋体" w:hAnsi="宋体" w:cs="宋体"/>
        </w:rPr>
        <w:t>人，学历结构合理，形成了较好的学术梯队。</w:t>
      </w:r>
    </w:p>
    <w:p>
      <w:pPr>
        <w:autoSpaceDE w:val="0"/>
        <w:autoSpaceDN w:val="0"/>
        <w:adjustRightInd w:val="0"/>
        <w:spacing w:line="360" w:lineRule="auto"/>
        <w:ind w:firstLine="420" w:firstLineChars="200"/>
        <w:rPr>
          <w:rFonts w:ascii="宋体"/>
        </w:rPr>
      </w:pPr>
      <w:r>
        <w:rPr>
          <w:rFonts w:hint="eastAsia" w:ascii="宋体" w:hAnsi="宋体" w:cs="宋体"/>
        </w:rPr>
        <w:t>本专业在河北大学首创双导师制，辅导员导师负责学生的日常生活和思想政治教导工作，学术导师负责学生的学习和学术活动等工作；依托</w:t>
      </w:r>
      <w:r>
        <w:rPr>
          <w:rFonts w:hint="eastAsia" w:ascii="宋体" w:cs="宋体"/>
        </w:rPr>
        <w:t>“</w:t>
      </w:r>
      <w:r>
        <w:rPr>
          <w:rFonts w:hint="eastAsia" w:ascii="宋体" w:hAnsi="宋体" w:cs="宋体"/>
        </w:rPr>
        <w:t>经济学人才培养模式创新实验区</w:t>
      </w:r>
      <w:r>
        <w:rPr>
          <w:rFonts w:hint="eastAsia" w:ascii="宋体" w:cs="宋体"/>
        </w:rPr>
        <w:t>”</w:t>
      </w:r>
      <w:r>
        <w:rPr>
          <w:rFonts w:hint="eastAsia" w:ascii="宋体" w:hAnsi="宋体" w:cs="宋体"/>
        </w:rPr>
        <w:t>和各科研、实践平台，探索出了“知-思-行-创”四位一体的人才培养模式，使课内与课外、理论与实践、科研与教学、平台和课堂等紧密结合。</w:t>
      </w:r>
    </w:p>
    <w:p>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pPr>
        <w:autoSpaceDE w:val="0"/>
        <w:autoSpaceDN w:val="0"/>
        <w:adjustRightInd w:val="0"/>
        <w:spacing w:line="360" w:lineRule="auto"/>
        <w:ind w:firstLine="420" w:firstLineChars="200"/>
        <w:rPr>
          <w:rFonts w:ascii="宋体"/>
        </w:rPr>
      </w:pPr>
      <w:r>
        <w:rPr>
          <w:rFonts w:hint="eastAsia" w:ascii="宋体"/>
        </w:rPr>
        <w:t>本专业培养德、智、体、美、劳全面发展，自觉践行社会主义核心价值观，具有持续性学习、创新能力和国际视野，厚基础、宽口径、复合型，能在各级党政部门、教学科研单位和企事业单位从事经济管理、宣传、教学和研究工作的新文科经济学高素质人才。学生应当具有扎实的马克思主义经济学基础，掌握经济学中新兴交叉学科知识和现代经济学的基本方法，熟悉中国经济运行和改革实践，可基于中国特色的经济学理论和数学、计算机、统计等理工类工具性知识为解决宏、微观经济问题提供决策依据。</w:t>
      </w:r>
    </w:p>
    <w:p>
      <w:pPr>
        <w:autoSpaceDE w:val="0"/>
        <w:autoSpaceDN w:val="0"/>
        <w:adjustRightInd w:val="0"/>
        <w:spacing w:line="360" w:lineRule="auto"/>
        <w:ind w:firstLine="420" w:firstLineChars="200"/>
        <w:rPr>
          <w:rFonts w:ascii="宋体" w:hAnsi="宋体" w:cs="宋体"/>
        </w:rPr>
      </w:pPr>
      <w:r>
        <w:rPr>
          <w:rFonts w:hint="eastAsia" w:ascii="宋体" w:hAnsi="宋体" w:cs="宋体"/>
        </w:rPr>
        <w:t>培养目标</w:t>
      </w:r>
      <w:r>
        <w:rPr>
          <w:rFonts w:ascii="宋体" w:hAnsi="宋体" w:cs="宋体"/>
        </w:rPr>
        <w:t>1</w:t>
      </w:r>
      <w:r>
        <w:rPr>
          <w:rFonts w:hint="eastAsia" w:ascii="宋体" w:hAnsi="宋体" w:cs="宋体"/>
        </w:rPr>
        <w:t>：</w:t>
      </w:r>
      <w:r>
        <w:rPr>
          <w:rFonts w:hint="eastAsia" w:ascii="宋体"/>
        </w:rPr>
        <w:t>德、智、体、美、劳全面发展</w:t>
      </w:r>
      <w:r>
        <w:rPr>
          <w:rFonts w:hint="eastAsia" w:ascii="宋体" w:hAnsi="宋体" w:cs="宋体"/>
        </w:rPr>
        <w:t>，自觉践行社会主义核心价值观。</w:t>
      </w:r>
    </w:p>
    <w:p>
      <w:pPr>
        <w:autoSpaceDE w:val="0"/>
        <w:autoSpaceDN w:val="0"/>
        <w:adjustRightInd w:val="0"/>
        <w:spacing w:line="360" w:lineRule="auto"/>
        <w:ind w:firstLine="420" w:firstLineChars="200"/>
        <w:rPr>
          <w:rFonts w:ascii="宋体"/>
        </w:rPr>
      </w:pPr>
      <w:r>
        <w:rPr>
          <w:rFonts w:hint="eastAsia" w:ascii="宋体" w:hAnsi="宋体" w:cs="宋体"/>
        </w:rPr>
        <w:t>培养目标</w:t>
      </w:r>
      <w:r>
        <w:rPr>
          <w:rFonts w:ascii="宋体" w:hAnsi="宋体" w:cs="宋体"/>
        </w:rPr>
        <w:t>2</w:t>
      </w:r>
      <w:r>
        <w:rPr>
          <w:rFonts w:hint="eastAsia" w:ascii="宋体" w:hAnsi="宋体" w:cs="宋体"/>
        </w:rPr>
        <w:t>：</w:t>
      </w:r>
      <w:r>
        <w:rPr>
          <w:rFonts w:hint="eastAsia" w:ascii="宋体" w:hAnsi="宋体"/>
          <w:bCs/>
        </w:rPr>
        <w:t>具有良好的马克思主义经济学素养，能够运用马克思主义经济学的理论和</w:t>
      </w:r>
      <w:r>
        <w:rPr>
          <w:rFonts w:hint="eastAsia" w:ascii="宋体"/>
        </w:rPr>
        <w:t>数学、计算机、统计等理工类工具性知识</w:t>
      </w:r>
      <w:r>
        <w:rPr>
          <w:rFonts w:hint="eastAsia" w:ascii="宋体" w:hAnsi="宋体"/>
          <w:bCs/>
        </w:rPr>
        <w:t>，识别、分析中国的经济问题，并得出有效分析结论。</w:t>
      </w:r>
    </w:p>
    <w:p>
      <w:pPr>
        <w:autoSpaceDE w:val="0"/>
        <w:autoSpaceDN w:val="0"/>
        <w:adjustRightInd w:val="0"/>
        <w:spacing w:line="360" w:lineRule="auto"/>
        <w:ind w:firstLine="420" w:firstLineChars="200"/>
        <w:rPr>
          <w:rFonts w:ascii="宋体" w:hAnsi="宋体"/>
          <w:bCs/>
        </w:rPr>
      </w:pPr>
      <w:r>
        <w:rPr>
          <w:rFonts w:hint="eastAsia" w:ascii="宋体" w:hAnsi="宋体" w:cs="宋体"/>
        </w:rPr>
        <w:t>培养目标3：</w:t>
      </w:r>
      <w:r>
        <w:rPr>
          <w:rFonts w:hint="eastAsia" w:ascii="宋体" w:hAnsi="宋体"/>
          <w:bCs/>
        </w:rPr>
        <w:t>具有持续性学习和创新创业能力，具备胜任经济管理数据分析工作和经济领域科研工作。</w:t>
      </w:r>
    </w:p>
    <w:p>
      <w:pPr>
        <w:autoSpaceDE w:val="0"/>
        <w:autoSpaceDN w:val="0"/>
        <w:adjustRightInd w:val="0"/>
        <w:spacing w:line="360" w:lineRule="auto"/>
        <w:ind w:firstLine="420" w:firstLineChars="200"/>
        <w:rPr>
          <w:rFonts w:ascii="宋体"/>
        </w:rPr>
      </w:pPr>
      <w:r>
        <w:rPr>
          <w:rFonts w:hint="eastAsia" w:ascii="宋体" w:hAnsi="宋体"/>
          <w:bCs/>
        </w:rPr>
        <w:t>培养目标</w:t>
      </w:r>
      <w:r>
        <w:rPr>
          <w:rFonts w:ascii="宋体" w:hAnsi="宋体"/>
          <w:bCs/>
        </w:rPr>
        <w:t>4</w:t>
      </w:r>
      <w:r>
        <w:rPr>
          <w:rFonts w:hint="eastAsia" w:ascii="宋体" w:hAnsi="宋体"/>
          <w:bCs/>
        </w:rPr>
        <w:t>：掌握经济学中新兴交叉学科知识，具有国际化视野和较强的沟通能力。</w:t>
      </w:r>
    </w:p>
    <w:p>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pPr>
        <w:adjustRightInd w:val="0"/>
        <w:snapToGrid w:val="0"/>
        <w:spacing w:line="360" w:lineRule="auto"/>
        <w:ind w:firstLine="420" w:firstLineChars="200"/>
        <w:rPr>
          <w:rFonts w:ascii="宋体"/>
        </w:rPr>
      </w:pPr>
      <w:r>
        <w:rPr>
          <w:rFonts w:hint="eastAsia" w:ascii="宋体" w:hAnsi="宋体" w:cs="宋体"/>
        </w:rPr>
        <w:t>经济学专业学生主要掌握数学、计算机和现代信息技术、统计、地理等理工知识，学习经济学方面的基本理论和基本知识，受到经济分析方面的基本训练，掌握经济分析与预测的基本能力。</w:t>
      </w:r>
      <w:r>
        <w:rPr>
          <w:rFonts w:hint="eastAsia" w:ascii="宋体" w:hAnsi="宋体"/>
          <w:bCs/>
          <w:szCs w:val="21"/>
        </w:rPr>
        <w:t>毕业生应获得以下几方面的知识和能力：</w:t>
      </w:r>
    </w:p>
    <w:p>
      <w:pPr>
        <w:autoSpaceDE w:val="0"/>
        <w:autoSpaceDN w:val="0"/>
        <w:adjustRightInd w:val="0"/>
        <w:spacing w:line="360" w:lineRule="auto"/>
        <w:ind w:firstLine="422" w:firstLineChars="200"/>
        <w:rPr>
          <w:rFonts w:ascii="宋体"/>
          <w:b/>
          <w:bCs/>
        </w:rPr>
      </w:pPr>
      <w:r>
        <w:rPr>
          <w:rFonts w:ascii="宋体" w:hAnsi="宋体" w:cs="宋体"/>
          <w:b/>
          <w:bCs/>
        </w:rPr>
        <w:t>1.</w:t>
      </w:r>
      <w:r>
        <w:rPr>
          <w:rFonts w:hint="eastAsia" w:ascii="宋体" w:hAnsi="宋体" w:cs="宋体"/>
          <w:b/>
          <w:bCs/>
        </w:rPr>
        <w:t>毕业生应掌握的知识</w:t>
      </w:r>
    </w:p>
    <w:p>
      <w:pPr>
        <w:autoSpaceDE w:val="0"/>
        <w:autoSpaceDN w:val="0"/>
        <w:adjustRightInd w:val="0"/>
        <w:spacing w:line="360" w:lineRule="auto"/>
        <w:ind w:firstLine="420" w:firstLineChars="200"/>
        <w:rPr>
          <w:rFonts w:ascii="宋体" w:hAnsi="宋体" w:cs="宋体"/>
        </w:rPr>
      </w:pPr>
      <w:r>
        <w:rPr>
          <w:rFonts w:ascii="宋体" w:hAnsi="宋体" w:cs="宋体"/>
        </w:rPr>
        <w:t>1-1</w:t>
      </w:r>
      <w:r>
        <w:rPr>
          <w:rFonts w:hint="eastAsia" w:ascii="宋体" w:hAnsi="宋体" w:cs="宋体"/>
        </w:rPr>
        <w:t>：工具性知识。熟练掌握1门外语，具备较强的听、说、读、写、译能力；掌握完善的数学、计算机和现代信息技术、统计、地理等理工知识，并能运用数学方法理解和分析经济问题，运用现代信息技术、统计软件和数据库进行文献检索、数据处理、模型设计、研究分析和论文写作，采用地理经济工具分析经济活动区位、空间格局及其与地理环境相互关系等。</w:t>
      </w:r>
    </w:p>
    <w:p>
      <w:pPr>
        <w:autoSpaceDE w:val="0"/>
        <w:autoSpaceDN w:val="0"/>
        <w:adjustRightInd w:val="0"/>
        <w:spacing w:line="360" w:lineRule="auto"/>
        <w:ind w:firstLine="420" w:firstLineChars="200"/>
        <w:rPr>
          <w:rFonts w:ascii="宋体" w:hAnsi="宋体"/>
          <w:bCs/>
        </w:rPr>
      </w:pPr>
      <w:r>
        <w:rPr>
          <w:rFonts w:hint="eastAsia" w:ascii="宋体" w:hAnsi="宋体"/>
          <w:bCs/>
        </w:rPr>
        <w:t>1-2：专业知识。牢固掌握经济学基础知识、基本理论和基本应用技能；掌握经济运行规律和经济指标的内在联系；理解经济学理论的内涵、发展演进、学派差异及争论重点；熟悉经济学理论运用的市场环境、政策依据和政策效果；了解经济学理论发展前沿和实践发展现状。</w:t>
      </w:r>
    </w:p>
    <w:p>
      <w:pPr>
        <w:autoSpaceDE w:val="0"/>
        <w:autoSpaceDN w:val="0"/>
        <w:adjustRightInd w:val="0"/>
        <w:spacing w:line="360" w:lineRule="auto"/>
        <w:ind w:firstLine="420" w:firstLineChars="200"/>
        <w:rPr>
          <w:rFonts w:ascii="宋体" w:hAnsi="宋体"/>
          <w:bCs/>
        </w:rPr>
      </w:pPr>
      <w:r>
        <w:rPr>
          <w:rFonts w:hint="eastAsia" w:ascii="宋体" w:hAnsi="宋体"/>
          <w:bCs/>
        </w:rPr>
        <w:t>1</w:t>
      </w:r>
      <w:r>
        <w:rPr>
          <w:rFonts w:ascii="宋体" w:hAnsi="宋体"/>
          <w:bCs/>
        </w:rPr>
        <w:t>-3</w:t>
      </w:r>
      <w:r>
        <w:rPr>
          <w:rFonts w:hint="eastAsia" w:ascii="宋体" w:hAnsi="宋体"/>
          <w:bCs/>
        </w:rPr>
        <w:t>：其他相关领域知识。熟悉其他专业相关领域的知识，如管理学、法学、哲学和金融科技等方面的相关知识。</w:t>
      </w:r>
    </w:p>
    <w:p>
      <w:pPr>
        <w:autoSpaceDE w:val="0"/>
        <w:autoSpaceDN w:val="0"/>
        <w:adjustRightInd w:val="0"/>
        <w:spacing w:line="360" w:lineRule="auto"/>
        <w:ind w:firstLine="422" w:firstLineChars="200"/>
        <w:rPr>
          <w:rFonts w:ascii="宋体"/>
          <w:b/>
          <w:bCs/>
        </w:rPr>
      </w:pPr>
      <w:r>
        <w:rPr>
          <w:rFonts w:ascii="宋体" w:hAnsi="宋体" w:cs="宋体"/>
          <w:b/>
          <w:bCs/>
        </w:rPr>
        <w:t>2.</w:t>
      </w:r>
      <w:r>
        <w:rPr>
          <w:rFonts w:hint="eastAsia" w:ascii="宋体" w:hAnsi="宋体" w:cs="宋体"/>
          <w:b/>
          <w:bCs/>
        </w:rPr>
        <w:t>毕业生应具备的能力</w:t>
      </w:r>
    </w:p>
    <w:p>
      <w:pPr>
        <w:autoSpaceDE w:val="0"/>
        <w:autoSpaceDN w:val="0"/>
        <w:adjustRightInd w:val="0"/>
        <w:spacing w:line="360" w:lineRule="auto"/>
        <w:ind w:firstLine="420" w:firstLineChars="200"/>
        <w:rPr>
          <w:rFonts w:ascii="宋体" w:hAnsi="宋体" w:cs="宋体"/>
        </w:rPr>
      </w:pPr>
      <w:r>
        <w:rPr>
          <w:rFonts w:ascii="宋体" w:hAnsi="宋体" w:cs="宋体"/>
        </w:rPr>
        <w:t>2-1</w:t>
      </w:r>
      <w:r>
        <w:rPr>
          <w:rFonts w:hint="eastAsia" w:ascii="宋体" w:hAnsi="宋体" w:cs="宋体"/>
        </w:rPr>
        <w:t>：具有较强的写作与语言表达能力。</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2-2：具有自主学习、独立思考，不断接受新知识、新理论、新技术的能力。</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2-3：</w:t>
      </w:r>
      <w:r>
        <w:rPr>
          <w:rFonts w:hint="eastAsia" w:ascii="宋体" w:hAnsi="宋体"/>
          <w:bCs/>
        </w:rPr>
        <w:t>具有将专业理论与知识融会贯通，综合运用专业知识分析和解决问题的能力。</w:t>
      </w:r>
    </w:p>
    <w:p>
      <w:pPr>
        <w:autoSpaceDE w:val="0"/>
        <w:autoSpaceDN w:val="0"/>
        <w:adjustRightInd w:val="0"/>
        <w:spacing w:line="360" w:lineRule="auto"/>
        <w:ind w:firstLine="420" w:firstLineChars="200"/>
        <w:rPr>
          <w:rFonts w:ascii="宋体" w:hAnsi="宋体"/>
          <w:bCs/>
        </w:rPr>
      </w:pPr>
      <w:r>
        <w:rPr>
          <w:rFonts w:hint="eastAsia" w:ascii="宋体" w:hAnsi="宋体"/>
          <w:bCs/>
        </w:rPr>
        <w:t>2-4：具有利用创造性思维开展科学研究和创业就业的能力。</w:t>
      </w:r>
    </w:p>
    <w:p>
      <w:pPr>
        <w:autoSpaceDE w:val="0"/>
        <w:autoSpaceDN w:val="0"/>
        <w:adjustRightInd w:val="0"/>
        <w:spacing w:line="360" w:lineRule="auto"/>
        <w:ind w:firstLine="420" w:firstLineChars="200"/>
        <w:rPr>
          <w:rFonts w:ascii="宋体" w:hAnsi="宋体"/>
          <w:bCs/>
        </w:rPr>
      </w:pPr>
      <w:r>
        <w:rPr>
          <w:rFonts w:hint="eastAsia" w:ascii="宋体" w:hAnsi="宋体"/>
          <w:bCs/>
        </w:rPr>
        <w:t>2-5：具有较强的沟通能力和团队合作能力。</w:t>
      </w:r>
    </w:p>
    <w:p>
      <w:pPr>
        <w:autoSpaceDE w:val="0"/>
        <w:autoSpaceDN w:val="0"/>
        <w:adjustRightInd w:val="0"/>
        <w:spacing w:line="360" w:lineRule="auto"/>
        <w:ind w:firstLine="422" w:firstLineChars="200"/>
        <w:rPr>
          <w:rFonts w:ascii="宋体"/>
          <w:b/>
          <w:bCs/>
        </w:rPr>
      </w:pPr>
      <w:r>
        <w:rPr>
          <w:rFonts w:ascii="宋体" w:hAnsi="宋体" w:cs="宋体"/>
          <w:b/>
          <w:bCs/>
        </w:rPr>
        <w:t>3.</w:t>
      </w:r>
      <w:r>
        <w:rPr>
          <w:rFonts w:hint="eastAsia" w:ascii="宋体" w:hAnsi="宋体" w:cs="宋体"/>
          <w:b/>
          <w:bCs/>
        </w:rPr>
        <w:t>毕业生应养成的素质</w:t>
      </w:r>
    </w:p>
    <w:p>
      <w:pPr>
        <w:autoSpaceDE w:val="0"/>
        <w:autoSpaceDN w:val="0"/>
        <w:adjustRightInd w:val="0"/>
        <w:spacing w:line="360" w:lineRule="auto"/>
        <w:ind w:firstLine="420" w:firstLineChars="200"/>
        <w:rPr>
          <w:rFonts w:ascii="宋体" w:hAnsi="宋体"/>
          <w:bCs/>
        </w:rPr>
      </w:pPr>
      <w:r>
        <w:rPr>
          <w:rFonts w:hint="eastAsia" w:ascii="宋体" w:hAnsi="宋体"/>
          <w:bCs/>
        </w:rPr>
        <w:t>3-1：具备正确的人生观、价值观和世界观。</w:t>
      </w:r>
    </w:p>
    <w:p>
      <w:pPr>
        <w:autoSpaceDE w:val="0"/>
        <w:autoSpaceDN w:val="0"/>
        <w:adjustRightInd w:val="0"/>
        <w:spacing w:line="360" w:lineRule="auto"/>
        <w:ind w:firstLine="420" w:firstLineChars="200"/>
        <w:rPr>
          <w:rFonts w:ascii="宋体" w:hAnsi="宋体"/>
          <w:bCs/>
        </w:rPr>
      </w:pPr>
      <w:r>
        <w:rPr>
          <w:rFonts w:hint="eastAsia" w:ascii="宋体" w:hAnsi="宋体"/>
          <w:bCs/>
        </w:rPr>
        <w:t>3-2：具有良好的道德修养、职业素养、法治意识和社会责任感。</w:t>
      </w:r>
    </w:p>
    <w:p>
      <w:pPr>
        <w:autoSpaceDE w:val="0"/>
        <w:autoSpaceDN w:val="0"/>
        <w:adjustRightInd w:val="0"/>
        <w:spacing w:line="360" w:lineRule="auto"/>
        <w:ind w:firstLine="420" w:firstLineChars="200"/>
        <w:rPr>
          <w:rFonts w:ascii="宋体" w:hAnsi="宋体"/>
          <w:bCs/>
        </w:rPr>
      </w:pPr>
      <w:r>
        <w:rPr>
          <w:rFonts w:hint="eastAsia" w:ascii="宋体" w:hAnsi="宋体"/>
          <w:bCs/>
        </w:rPr>
        <w:t>3-3：具有持续的创新精神、创业意识。</w:t>
      </w:r>
    </w:p>
    <w:p>
      <w:pPr>
        <w:autoSpaceDE w:val="0"/>
        <w:autoSpaceDN w:val="0"/>
        <w:adjustRightInd w:val="0"/>
        <w:spacing w:line="360" w:lineRule="auto"/>
        <w:ind w:firstLine="420" w:firstLineChars="200"/>
        <w:rPr>
          <w:rFonts w:ascii="宋体" w:hAnsi="宋体"/>
          <w:bCs/>
        </w:rPr>
      </w:pPr>
      <w:r>
        <w:rPr>
          <w:rFonts w:hint="eastAsia" w:ascii="宋体" w:hAnsi="宋体"/>
          <w:bCs/>
        </w:rPr>
        <w:t>3-4：具有完整的文理工相互融合的知识结构和良好的科学素养、人文素养。</w:t>
      </w:r>
    </w:p>
    <w:p>
      <w:pPr>
        <w:autoSpaceDE w:val="0"/>
        <w:autoSpaceDN w:val="0"/>
        <w:adjustRightInd w:val="0"/>
        <w:spacing w:line="360" w:lineRule="auto"/>
        <w:ind w:firstLine="420" w:firstLineChars="200"/>
        <w:rPr>
          <w:rFonts w:ascii="宋体" w:hAnsi="宋体"/>
          <w:bCs/>
        </w:rPr>
      </w:pPr>
      <w:r>
        <w:rPr>
          <w:rFonts w:hint="eastAsia" w:ascii="宋体" w:hAnsi="宋体"/>
          <w:bCs/>
        </w:rPr>
        <w:t>3-5：具有较高的文化品位和审美情趣。</w:t>
      </w:r>
    </w:p>
    <w:p>
      <w:pPr>
        <w:autoSpaceDE w:val="0"/>
        <w:autoSpaceDN w:val="0"/>
        <w:adjustRightInd w:val="0"/>
        <w:spacing w:line="360" w:lineRule="auto"/>
        <w:ind w:firstLine="420" w:firstLineChars="200"/>
        <w:rPr>
          <w:rFonts w:ascii="宋体" w:hAnsi="宋体"/>
          <w:bCs/>
        </w:rPr>
      </w:pPr>
      <w:r>
        <w:rPr>
          <w:rFonts w:hint="eastAsia" w:ascii="宋体" w:hAnsi="宋体"/>
          <w:bCs/>
        </w:rPr>
        <w:t>3-</w:t>
      </w:r>
      <w:r>
        <w:rPr>
          <w:rFonts w:ascii="宋体" w:hAnsi="宋体"/>
          <w:bCs/>
        </w:rPr>
        <w:t>6</w:t>
      </w:r>
      <w:r>
        <w:rPr>
          <w:rFonts w:hint="eastAsia" w:ascii="宋体" w:hAnsi="宋体"/>
          <w:bCs/>
        </w:rPr>
        <w:t>：具有良好的身体素质和健康的心理素质。</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pPr>
        <w:autoSpaceDE w:val="0"/>
        <w:autoSpaceDN w:val="0"/>
        <w:adjustRightInd w:val="0"/>
        <w:spacing w:line="360" w:lineRule="auto"/>
        <w:ind w:firstLine="420" w:firstLineChars="200"/>
        <w:rPr>
          <w:rFonts w:ascii="宋体"/>
        </w:rPr>
      </w:pPr>
      <w:r>
        <w:rPr>
          <w:rFonts w:hint="eastAsia" w:ascii="宋体" w:hAnsi="宋体" w:cs="宋体"/>
        </w:rPr>
        <w:t>理论经济学、应用经济学。</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pPr>
        <w:autoSpaceDE w:val="0"/>
        <w:autoSpaceDN w:val="0"/>
        <w:adjustRightInd w:val="0"/>
        <w:spacing w:line="360" w:lineRule="auto"/>
        <w:ind w:firstLine="420" w:firstLineChars="200"/>
      </w:pPr>
      <w:r>
        <w:rPr>
          <w:rFonts w:hint="eastAsia" w:ascii="宋体" w:hAnsi="宋体" w:cs="宋体"/>
        </w:rPr>
        <w:t>四年。</w:t>
      </w:r>
      <w:bookmarkStart w:id="13" w:name="_GoBack"/>
      <w:bookmarkEnd w:id="13"/>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rPr>
          <w:rFonts w:ascii="宋体"/>
        </w:rPr>
      </w:pPr>
      <w:r>
        <w:rPr>
          <w:rFonts w:hint="eastAsia" w:ascii="宋体" w:hAnsi="宋体" w:cs="宋体"/>
        </w:rPr>
        <w:t>核心课程：</w:t>
      </w:r>
      <w:r>
        <w:rPr>
          <w:rFonts w:hint="eastAsia" w:ascii="宋体" w:cs="宋体"/>
        </w:rPr>
        <w:t>政治经济学、微观经济学、宏观经济学、计量经济学、中国经济史、经济思想史、当代中国经济、发展经济学、《资本论》选读等。</w:t>
      </w:r>
    </w:p>
    <w:p>
      <w:pPr>
        <w:autoSpaceDE w:val="0"/>
        <w:autoSpaceDN w:val="0"/>
        <w:adjustRightInd w:val="0"/>
        <w:spacing w:line="360" w:lineRule="auto"/>
        <w:ind w:firstLine="420" w:firstLineChars="200"/>
        <w:rPr>
          <w:rFonts w:ascii="宋体" w:hAnsi="宋体" w:cs="宋体"/>
        </w:rPr>
      </w:pPr>
      <w:r>
        <w:rPr>
          <w:rFonts w:hint="eastAsia" w:ascii="宋体" w:hAnsi="宋体" w:cs="宋体"/>
        </w:rPr>
        <w:t>主要实践性教学环节：专业类实验实训课程、经济学前沿讲座、创新创业实践项目、校外社会实践与项目调研、权威性专业技能大赛、学年论文、毕业实习、毕业论文等。</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pPr>
        <w:autoSpaceDE w:val="0"/>
        <w:autoSpaceDN w:val="0"/>
        <w:adjustRightInd w:val="0"/>
        <w:spacing w:line="360" w:lineRule="auto"/>
        <w:ind w:firstLine="420" w:firstLineChars="200"/>
        <w:rPr>
          <w:rFonts w:ascii="黑体" w:eastAsia="黑体"/>
          <w:bCs/>
          <w:sz w:val="24"/>
        </w:rPr>
      </w:pPr>
      <w:r>
        <w:rPr>
          <w:rFonts w:hint="eastAsia" w:ascii="宋体" w:hAnsi="宋体" w:cs="宋体"/>
        </w:rPr>
        <w:t>经济学学士。</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4"/>
        <w:tblW w:w="9068" w:type="dxa"/>
        <w:jc w:val="center"/>
        <w:tblLayout w:type="autofit"/>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0" w:name="_Hlk133137614"/>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修读</w:t>
            </w:r>
          </w:p>
          <w:p>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p>
            <w:pPr>
              <w:widowControl/>
              <w:snapToGrid w:val="0"/>
              <w:jc w:val="center"/>
              <w:rPr>
                <w:rFonts w:ascii="宋体" w:hAnsi="宋体"/>
                <w:b/>
                <w:bCs/>
                <w:sz w:val="18"/>
                <w:szCs w:val="18"/>
              </w:rPr>
            </w:pPr>
            <w:r>
              <w:rPr>
                <w:rFonts w:hint="eastAsia" w:ascii="宋体" w:hAnsi="宋体"/>
                <w:b/>
                <w:bCs/>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5</w:t>
            </w:r>
            <w:r>
              <w:rPr>
                <w:rFonts w:ascii="宋体" w:hAnsi="宋体"/>
                <w:bCs/>
                <w:sz w:val="18"/>
                <w:szCs w:val="18"/>
              </w:rPr>
              <w:t>99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89</w:t>
            </w:r>
          </w:p>
          <w:p>
            <w:pPr>
              <w:widowControl/>
              <w:snapToGrid w:val="0"/>
              <w:jc w:val="center"/>
              <w:rPr>
                <w:rFonts w:ascii="宋体" w:hAnsi="宋体"/>
                <w:bCs/>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5</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888</w:t>
            </w:r>
          </w:p>
          <w:p>
            <w:pPr>
              <w:widowControl/>
              <w:snapToGrid w:val="0"/>
              <w:jc w:val="center"/>
              <w:rPr>
                <w:rFonts w:ascii="宋体" w:hAnsi="宋体"/>
                <w:bCs/>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1" w:name="OLE_LINK5"/>
            <w:r>
              <w:rPr>
                <w:rFonts w:hint="eastAsia" w:ascii="宋体" w:hAnsi="宋体"/>
                <w:b/>
                <w:bCs/>
                <w:sz w:val="18"/>
                <w:szCs w:val="18"/>
              </w:rPr>
              <w:t>学科核心课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44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748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44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7</w:t>
            </w:r>
            <w:r>
              <w:rPr>
                <w:rFonts w:ascii="宋体" w:hAnsi="宋体"/>
                <w:bCs/>
                <w:sz w:val="18"/>
                <w:szCs w:val="18"/>
              </w:rPr>
              <w:t>63</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102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170</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55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55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2" w:name="OLE_LINK8"/>
            <w:r>
              <w:rPr>
                <w:rFonts w:hint="eastAsia" w:ascii="宋体" w:hAnsi="宋体"/>
                <w:b/>
                <w:bCs/>
                <w:sz w:val="18"/>
                <w:szCs w:val="18"/>
              </w:rPr>
              <w:t>专业拓展课</w:t>
            </w:r>
            <w:bookmarkEnd w:id="2"/>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289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68</w:t>
            </w:r>
            <w:r>
              <w:rPr>
                <w:rFonts w:hint="eastAsia" w:ascii="宋体" w:hAnsi="宋体"/>
                <w:bCs/>
                <w:sz w:val="18"/>
                <w:szCs w:val="18"/>
              </w:rPr>
              <w:t>/1</w:t>
            </w:r>
            <w:r>
              <w:rPr>
                <w:rFonts w:ascii="宋体" w:hAnsi="宋体"/>
                <w:bCs/>
                <w:sz w:val="18"/>
                <w:szCs w:val="18"/>
              </w:rPr>
              <w:t>6</w:t>
            </w:r>
            <w:r>
              <w:rPr>
                <w:rFonts w:hint="eastAsia" w:ascii="宋体" w:hAnsi="宋体"/>
                <w:bCs/>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357</w:t>
            </w:r>
            <w:r>
              <w:rPr>
                <w:rFonts w:hint="eastAsia" w:ascii="宋体" w:hAnsi="宋体"/>
                <w:bCs/>
                <w:sz w:val="18"/>
                <w:szCs w:val="18"/>
              </w:rPr>
              <w:t>/</w:t>
            </w:r>
            <w:r>
              <w:rPr>
                <w:rFonts w:ascii="宋体" w:hAnsi="宋体"/>
                <w:bCs/>
                <w:sz w:val="18"/>
                <w:szCs w:val="18"/>
              </w:rPr>
              <w:t>16</w:t>
            </w:r>
            <w:r>
              <w:rPr>
                <w:rFonts w:hint="eastAsia" w:ascii="宋体" w:hAnsi="宋体"/>
                <w:bCs/>
                <w:sz w:val="18"/>
                <w:szCs w:val="18"/>
              </w:rPr>
              <w:t>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124</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2129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440</w:t>
            </w:r>
          </w:p>
          <w:p>
            <w:pPr>
              <w:widowControl/>
              <w:snapToGrid w:val="0"/>
              <w:jc w:val="center"/>
              <w:rPr>
                <w:rFonts w:ascii="宋体" w:hAnsi="宋体"/>
                <w:bCs/>
                <w:sz w:val="18"/>
                <w:szCs w:val="18"/>
              </w:rPr>
            </w:pPr>
            <w:r>
              <w:rPr>
                <w:rFonts w:asciiTheme="minorEastAsia" w:hAnsiTheme="minorEastAsia" w:eastAsiaTheme="minorEastAsia"/>
                <w:sz w:val="18"/>
                <w:szCs w:val="18"/>
              </w:rPr>
              <w:t>/24</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160</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r>
              <w:rPr>
                <w:rFonts w:asciiTheme="minorEastAsia" w:hAnsiTheme="minorEastAsia" w:eastAsiaTheme="minorEastAsia"/>
                <w:sz w:val="18"/>
                <w:szCs w:val="18"/>
              </w:rPr>
              <w:t>69</w:t>
            </w:r>
          </w:p>
          <w:p>
            <w:pPr>
              <w:widowControl/>
              <w:snapToGrid w:val="0"/>
              <w:jc w:val="center"/>
              <w:rPr>
                <w:rFonts w:ascii="宋体" w:hAnsi="宋体"/>
                <w:bCs/>
                <w:sz w:val="18"/>
                <w:szCs w:val="18"/>
              </w:rPr>
            </w:pPr>
            <w:r>
              <w:rPr>
                <w:rFonts w:asciiTheme="minorEastAsia" w:hAnsiTheme="minorEastAsia" w:eastAsiaTheme="minorEastAsia"/>
                <w:sz w:val="18"/>
                <w:szCs w:val="18"/>
              </w:rPr>
              <w:t>/24</w:t>
            </w:r>
            <w:r>
              <w:rPr>
                <w:rFonts w:hint="eastAsia" w:asciiTheme="minorEastAsia" w:hAnsiTheme="minorEastAsia" w:eastAsiaTheme="minorEastAsia"/>
                <w:sz w:val="18"/>
                <w:szCs w:val="18"/>
              </w:rPr>
              <w:t>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60</w:t>
            </w:r>
          </w:p>
        </w:tc>
      </w:tr>
      <w:bookmarkEnd w:id="0"/>
    </w:tbl>
    <w:p>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5</w:t>
            </w:r>
            <w:r>
              <w:rPr>
                <w:rFonts w:ascii="宋体" w:hAnsi="宋体"/>
                <w:bCs/>
                <w:sz w:val="18"/>
                <w:szCs w:val="18"/>
              </w:rPr>
              <w:t>1</w:t>
            </w:r>
          </w:p>
        </w:tc>
        <w:tc>
          <w:tcPr>
            <w:tcW w:w="850" w:type="dxa"/>
            <w:vAlign w:val="center"/>
          </w:tcPr>
          <w:p>
            <w:pPr>
              <w:adjustRightInd w:val="0"/>
              <w:snapToGrid w:val="0"/>
              <w:jc w:val="center"/>
              <w:rPr>
                <w:rFonts w:ascii="宋体" w:hAnsi="宋体"/>
                <w:bCs/>
                <w:sz w:val="18"/>
                <w:szCs w:val="18"/>
              </w:rPr>
            </w:pPr>
            <w:r>
              <w:rPr>
                <w:rFonts w:ascii="宋体" w:hAnsi="宋体"/>
                <w:bCs/>
                <w:sz w:val="18"/>
                <w:szCs w:val="18"/>
              </w:rPr>
              <w:t>31.9</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6</w:t>
            </w:r>
          </w:p>
        </w:tc>
        <w:tc>
          <w:tcPr>
            <w:tcW w:w="850" w:type="dxa"/>
            <w:vAlign w:val="center"/>
          </w:tcPr>
          <w:p>
            <w:pPr>
              <w:adjustRightInd w:val="0"/>
              <w:snapToGrid w:val="0"/>
              <w:jc w:val="center"/>
              <w:rPr>
                <w:rFonts w:ascii="宋体" w:hAnsi="宋体"/>
                <w:bCs/>
                <w:sz w:val="18"/>
                <w:szCs w:val="18"/>
              </w:rPr>
            </w:pPr>
            <w:r>
              <w:rPr>
                <w:rFonts w:ascii="宋体" w:hAnsi="宋体"/>
                <w:bCs/>
                <w:sz w:val="18"/>
                <w:szCs w:val="18"/>
              </w:rPr>
              <w:t>22.5</w:t>
            </w:r>
            <w:r>
              <w:rPr>
                <w:rFonts w:hint="eastAsia" w:ascii="宋体" w:hAnsi="宋体"/>
                <w:bCs/>
                <w:sz w:val="18"/>
                <w:szCs w:val="18"/>
              </w:rPr>
              <w:t>%</w:t>
            </w:r>
          </w:p>
        </w:tc>
      </w:tr>
    </w:tbl>
    <w:p>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第二课堂人才培养方案的最低毕业学分要求为60学分，其中“劳动教育”最低学分要求为8学分（3</w:t>
      </w:r>
      <w:r>
        <w:rPr>
          <w:rFonts w:ascii="宋体" w:hAnsi="宋体"/>
          <w:bCs/>
          <w:szCs w:val="21"/>
        </w:rPr>
        <w:t>2</w:t>
      </w:r>
      <w:r>
        <w:rPr>
          <w:rFonts w:hint="eastAsia" w:ascii="宋体" w:hAnsi="宋体"/>
          <w:bCs/>
          <w:szCs w:val="21"/>
        </w:rPr>
        <w:t>学时）。具体内容详见《河北大学本科生第二课堂人才培养方案》。</w:t>
      </w:r>
    </w:p>
    <w:p>
      <w:pPr>
        <w:widowControl/>
        <w:jc w:val="left"/>
        <w:rPr>
          <w:rFonts w:ascii="黑体" w:eastAsia="黑体"/>
          <w:bCs/>
          <w:sz w:val="24"/>
        </w:rPr>
      </w:pP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pPr>
        <w:autoSpaceDE w:val="0"/>
        <w:autoSpaceDN w:val="0"/>
        <w:adjustRightInd w:val="0"/>
        <w:spacing w:line="360" w:lineRule="auto"/>
        <w:ind w:firstLine="480" w:firstLineChars="200"/>
        <w:rPr>
          <w:rFonts w:ascii="黑体" w:eastAsia="黑体"/>
          <w:bCs/>
          <w:sz w:val="24"/>
        </w:rPr>
      </w:pPr>
      <w:bookmarkStart w:id="3" w:name="_Hlk133782972"/>
      <w:r>
        <w:rPr>
          <w:rFonts w:hint="eastAsia" w:ascii="黑体" w:eastAsia="黑体"/>
          <w:bCs/>
          <w:sz w:val="24"/>
        </w:rPr>
        <w:t>（一）通识</w:t>
      </w:r>
      <w:r>
        <w:rPr>
          <w:rFonts w:ascii="黑体" w:eastAsia="黑体"/>
          <w:bCs/>
          <w:sz w:val="24"/>
        </w:rPr>
        <w:t>教育</w:t>
      </w:r>
      <w:r>
        <w:rPr>
          <w:rFonts w:hint="eastAsia" w:ascii="黑体" w:eastAsia="黑体"/>
          <w:bCs/>
          <w:sz w:val="24"/>
        </w:rPr>
        <w:t>课程（</w:t>
      </w:r>
      <w:r>
        <w:rPr>
          <w:rFonts w:ascii="黑体" w:eastAsia="黑体"/>
          <w:bCs/>
          <w:sz w:val="24"/>
        </w:rPr>
        <w:t>58</w:t>
      </w:r>
      <w:r>
        <w:rPr>
          <w:rFonts w:hint="eastAsia" w:ascii="黑体" w:eastAsia="黑体"/>
          <w:bCs/>
          <w:sz w:val="24"/>
        </w:rPr>
        <w:t>学分）</w:t>
      </w:r>
    </w:p>
    <w:p>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w:t>
      </w:r>
      <w:r>
        <w:rPr>
          <w:rFonts w:ascii="黑体" w:eastAsia="黑体"/>
          <w:bCs/>
          <w:sz w:val="24"/>
        </w:rPr>
        <w:t>50</w:t>
      </w:r>
      <w:r>
        <w:rPr>
          <w:rFonts w:hint="eastAsia" w:ascii="黑体" w:eastAsia="黑体"/>
          <w:bCs/>
          <w:sz w:val="24"/>
        </w:rPr>
        <w:t>学分，其中实践实验环节修读</w:t>
      </w:r>
      <w:r>
        <w:rPr>
          <w:rFonts w:ascii="黑体" w:eastAsia="黑体"/>
          <w:bCs/>
          <w:sz w:val="24"/>
        </w:rPr>
        <w:t>16</w:t>
      </w:r>
      <w:r>
        <w:rPr>
          <w:rFonts w:hint="eastAsia" w:ascii="黑体" w:eastAsia="黑体"/>
          <w:bCs/>
          <w:sz w:val="24"/>
        </w:rPr>
        <w:t>学分</w:t>
      </w:r>
      <w:r>
        <w:rPr>
          <w:rFonts w:ascii="黑体" w:eastAsia="黑体"/>
          <w:bCs/>
          <w:sz w:val="24"/>
        </w:rPr>
        <w:t>）</w:t>
      </w:r>
    </w:p>
    <w:bookmarkEnd w:id="3"/>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1"/>
        <w:gridCol w:w="567"/>
        <w:gridCol w:w="568"/>
        <w:gridCol w:w="567"/>
        <w:gridCol w:w="567"/>
        <w:gridCol w:w="5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bookmarkStart w:id="4" w:name="_Hlk133782956"/>
            <w:r>
              <w:rPr>
                <w:rFonts w:hint="eastAsia" w:asciiTheme="minorEastAsia" w:hAnsiTheme="minorEastAsia" w:eastAsiaTheme="minorEastAsia"/>
                <w:b/>
                <w:sz w:val="18"/>
                <w:szCs w:val="18"/>
              </w:rPr>
              <w:t>课程号</w:t>
            </w:r>
          </w:p>
        </w:tc>
        <w:tc>
          <w:tcPr>
            <w:tcW w:w="4531"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1"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6"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3123G00001</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思想道德与法治</w:t>
            </w:r>
          </w:p>
          <w:p>
            <w:pPr>
              <w:autoSpaceDE w:val="0"/>
              <w:autoSpaceDN w:val="0"/>
              <w:adjustRightInd w:val="0"/>
              <w:snapToGrid w:val="0"/>
              <w:jc w:val="left"/>
              <w:rPr>
                <w:rFonts w:ascii="宋体" w:hAnsi="宋体"/>
                <w:sz w:val="18"/>
                <w:szCs w:val="18"/>
              </w:rPr>
            </w:pPr>
            <w:r>
              <w:rPr>
                <w:rFonts w:hint="eastAsia" w:ascii="宋体" w:hAnsi="宋体"/>
                <w:sz w:val="18"/>
                <w:szCs w:val="18"/>
              </w:rPr>
              <w:t>Ideology,</w:t>
            </w:r>
            <w:r>
              <w:rPr>
                <w:rFonts w:ascii="宋体" w:hAnsi="宋体"/>
                <w:sz w:val="18"/>
                <w:szCs w:val="18"/>
              </w:rPr>
              <w:t xml:space="preserve"> Morality and Rule of Law</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3123G00002</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中国近现代史纲要</w:t>
            </w:r>
          </w:p>
          <w:p>
            <w:pPr>
              <w:autoSpaceDE w:val="0"/>
              <w:autoSpaceDN w:val="0"/>
              <w:adjustRightInd w:val="0"/>
              <w:snapToGrid w:val="0"/>
              <w:jc w:val="left"/>
              <w:rPr>
                <w:rFonts w:ascii="宋体" w:hAnsi="宋体"/>
                <w:sz w:val="18"/>
                <w:szCs w:val="18"/>
              </w:rPr>
            </w:pPr>
            <w:r>
              <w:rPr>
                <w:rFonts w:hint="eastAsia" w:ascii="宋体" w:hAnsi="宋体"/>
                <w:sz w:val="18"/>
                <w:szCs w:val="18"/>
              </w:rPr>
              <w:t>Con</w:t>
            </w:r>
            <w:r>
              <w:rPr>
                <w:rFonts w:ascii="宋体" w:hAnsi="宋体"/>
                <w:sz w:val="18"/>
                <w:szCs w:val="18"/>
              </w:rPr>
              <w:t>spectus</w:t>
            </w:r>
            <w:r>
              <w:rPr>
                <w:rFonts w:hint="eastAsia" w:ascii="宋体" w:hAnsi="宋体"/>
                <w:sz w:val="18"/>
                <w:szCs w:val="18"/>
              </w:rPr>
              <w:t xml:space="preserve"> of Modern Chinese History</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3123G00003</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马克思主义基本原理</w:t>
            </w:r>
          </w:p>
          <w:p>
            <w:pPr>
              <w:autoSpaceDE w:val="0"/>
              <w:autoSpaceDN w:val="0"/>
              <w:adjustRightInd w:val="0"/>
              <w:snapToGrid w:val="0"/>
              <w:jc w:val="left"/>
              <w:rPr>
                <w:rFonts w:ascii="宋体" w:hAnsi="宋体"/>
                <w:sz w:val="18"/>
                <w:szCs w:val="18"/>
              </w:rPr>
            </w:pPr>
            <w:r>
              <w:rPr>
                <w:rFonts w:hint="eastAsia" w:ascii="宋体" w:hAnsi="宋体"/>
                <w:sz w:val="18"/>
                <w:szCs w:val="18"/>
              </w:rPr>
              <w:t xml:space="preserve">Basic </w:t>
            </w:r>
            <w:r>
              <w:rPr>
                <w:rFonts w:ascii="宋体" w:hAnsi="宋体"/>
                <w:sz w:val="18"/>
                <w:szCs w:val="18"/>
              </w:rPr>
              <w:t>Principles of Marxism</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3123G00004</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毛泽东思想和中国特色社会主义理论体系概论</w:t>
            </w:r>
          </w:p>
          <w:p>
            <w:pPr>
              <w:autoSpaceDE w:val="0"/>
              <w:autoSpaceDN w:val="0"/>
              <w:adjustRightInd w:val="0"/>
              <w:snapToGrid w:val="0"/>
              <w:jc w:val="left"/>
              <w:rPr>
                <w:rFonts w:ascii="宋体" w:hAnsi="宋体"/>
                <w:sz w:val="18"/>
                <w:szCs w:val="18"/>
              </w:rPr>
            </w:pPr>
            <w:r>
              <w:rPr>
                <w:rFonts w:ascii="宋体" w:hAnsi="宋体"/>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3123G00005</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习近平新时代中国特色社会主义思想概论</w:t>
            </w:r>
          </w:p>
          <w:p>
            <w:pPr>
              <w:autoSpaceDE w:val="0"/>
              <w:autoSpaceDN w:val="0"/>
              <w:adjustRightInd w:val="0"/>
              <w:snapToGrid w:val="0"/>
              <w:jc w:val="left"/>
              <w:rPr>
                <w:rFonts w:ascii="宋体" w:hAnsi="宋体"/>
                <w:sz w:val="18"/>
                <w:szCs w:val="18"/>
              </w:rPr>
            </w:pPr>
            <w:r>
              <w:rPr>
                <w:rFonts w:ascii="宋体" w:hAnsi="宋体"/>
                <w:sz w:val="18"/>
                <w:szCs w:val="18"/>
              </w:rPr>
              <w:t>An Introduction to Xi Jinping Thought on Socialism with Chinese Characteristics for a New Era</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3123G00006</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形势与政策</w:t>
            </w:r>
          </w:p>
          <w:p>
            <w:pPr>
              <w:autoSpaceDE w:val="0"/>
              <w:autoSpaceDN w:val="0"/>
              <w:adjustRightInd w:val="0"/>
              <w:snapToGrid w:val="0"/>
              <w:jc w:val="left"/>
              <w:rPr>
                <w:rFonts w:ascii="宋体" w:hAnsi="宋体"/>
                <w:sz w:val="18"/>
                <w:szCs w:val="18"/>
              </w:rPr>
            </w:pPr>
            <w:r>
              <w:rPr>
                <w:rFonts w:ascii="宋体" w:hAnsi="宋体"/>
                <w:sz w:val="18"/>
                <w:szCs w:val="18"/>
              </w:rPr>
              <w:t xml:space="preserve">Current </w:t>
            </w:r>
            <w:r>
              <w:rPr>
                <w:rFonts w:hint="eastAsia" w:ascii="宋体" w:hAnsi="宋体"/>
                <w:sz w:val="18"/>
                <w:szCs w:val="18"/>
              </w:rPr>
              <w:t xml:space="preserve">Situation </w:t>
            </w:r>
            <w:r>
              <w:rPr>
                <w:rFonts w:ascii="宋体" w:hAnsi="宋体"/>
                <w:sz w:val="18"/>
                <w:szCs w:val="18"/>
              </w:rPr>
              <w:t>and Policy</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w:t>
            </w:r>
          </w:p>
        </w:tc>
        <w:tc>
          <w:tcPr>
            <w:tcW w:w="567" w:type="dxa"/>
            <w:vAlign w:val="center"/>
          </w:tcPr>
          <w:p>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3123G00007</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思想政治理论课社会实践</w:t>
            </w:r>
          </w:p>
          <w:p>
            <w:pPr>
              <w:autoSpaceDE w:val="0"/>
              <w:autoSpaceDN w:val="0"/>
              <w:adjustRightInd w:val="0"/>
              <w:snapToGrid w:val="0"/>
              <w:jc w:val="left"/>
              <w:rPr>
                <w:rFonts w:ascii="宋体" w:hAnsi="宋体"/>
                <w:sz w:val="18"/>
                <w:szCs w:val="18"/>
              </w:rPr>
            </w:pPr>
            <w:r>
              <w:rPr>
                <w:rFonts w:ascii="宋体" w:hAnsi="宋体"/>
                <w:sz w:val="18"/>
                <w:szCs w:val="18"/>
              </w:rPr>
              <w:t xml:space="preserve">Social Practice </w:t>
            </w:r>
            <w:r>
              <w:rPr>
                <w:rFonts w:hint="eastAsia" w:ascii="宋体" w:hAnsi="宋体"/>
                <w:sz w:val="18"/>
                <w:szCs w:val="18"/>
              </w:rPr>
              <w:t>of</w:t>
            </w:r>
            <w:r>
              <w:rPr>
                <w:rFonts w:ascii="宋体" w:hAnsi="宋体"/>
                <w:sz w:val="18"/>
                <w:szCs w:val="18"/>
              </w:rPr>
              <w:t xml:space="preserve"> the Course of </w:t>
            </w:r>
            <w:r>
              <w:rPr>
                <w:rFonts w:hint="eastAsia" w:ascii="宋体" w:hAnsi="宋体"/>
                <w:sz w:val="18"/>
                <w:szCs w:val="18"/>
              </w:rPr>
              <w:t>Value</w:t>
            </w:r>
            <w:r>
              <w:rPr>
                <w:rFonts w:ascii="宋体" w:hAnsi="宋体"/>
                <w:sz w:val="18"/>
                <w:szCs w:val="18"/>
              </w:rPr>
              <w:t xml:space="preserve"> and Politic</w:t>
            </w:r>
            <w:r>
              <w:rPr>
                <w:rFonts w:hint="eastAsia" w:ascii="宋体" w:hAnsi="宋体"/>
                <w:sz w:val="18"/>
                <w:szCs w:val="18"/>
              </w:rPr>
              <w:t>s</w:t>
            </w:r>
            <w:r>
              <w:rPr>
                <w:rFonts w:ascii="宋体" w:hAnsi="宋体"/>
                <w:sz w:val="18"/>
                <w:szCs w:val="18"/>
              </w:rPr>
              <w:t xml:space="preserve"> Theory</w:t>
            </w:r>
          </w:p>
        </w:tc>
        <w:tc>
          <w:tcPr>
            <w:tcW w:w="567" w:type="dxa"/>
            <w:vAlign w:val="center"/>
          </w:tcPr>
          <w:p>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723G00001</w:t>
            </w:r>
          </w:p>
        </w:tc>
        <w:tc>
          <w:tcPr>
            <w:tcW w:w="4531"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723G00002</w:t>
            </w:r>
          </w:p>
        </w:tc>
        <w:tc>
          <w:tcPr>
            <w:tcW w:w="4531"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323G00001</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大学体育1（达标测试基础与校拳）</w:t>
            </w:r>
          </w:p>
          <w:p>
            <w:pPr>
              <w:autoSpaceDE w:val="0"/>
              <w:autoSpaceDN w:val="0"/>
              <w:adjustRightInd w:val="0"/>
              <w:snapToGrid w:val="0"/>
              <w:jc w:val="left"/>
              <w:rPr>
                <w:rFonts w:ascii="宋体" w:hAnsi="宋体"/>
                <w:sz w:val="18"/>
                <w:szCs w:val="18"/>
              </w:rPr>
            </w:pPr>
            <w:r>
              <w:rPr>
                <w:rFonts w:ascii="宋体" w:hAnsi="宋体"/>
                <w:sz w:val="18"/>
                <w:szCs w:val="18"/>
              </w:rPr>
              <w:t>College Physical Education 1 (Standard Test Basics and School Boxing)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323G00002</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大学体育2（基础素质、校操与游泳）</w:t>
            </w:r>
          </w:p>
          <w:p>
            <w:pPr>
              <w:autoSpaceDE w:val="0"/>
              <w:autoSpaceDN w:val="0"/>
              <w:adjustRightInd w:val="0"/>
              <w:snapToGrid w:val="0"/>
              <w:jc w:val="left"/>
              <w:rPr>
                <w:rFonts w:ascii="宋体" w:hAnsi="宋体"/>
                <w:sz w:val="18"/>
                <w:szCs w:val="18"/>
              </w:rPr>
            </w:pPr>
            <w:r>
              <w:rPr>
                <w:rFonts w:ascii="宋体" w:hAnsi="宋体"/>
                <w:sz w:val="18"/>
                <w:szCs w:val="18"/>
              </w:rPr>
              <w:t>College Physical Education 2 (Basic Quality, School Gymnastics and Swimming)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323G00003</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大学体育3（体育专项初级与游泳）</w:t>
            </w:r>
          </w:p>
          <w:p>
            <w:pPr>
              <w:autoSpaceDE w:val="0"/>
              <w:autoSpaceDN w:val="0"/>
              <w:adjustRightInd w:val="0"/>
              <w:snapToGrid w:val="0"/>
              <w:jc w:val="left"/>
              <w:rPr>
                <w:rFonts w:ascii="宋体" w:hAnsi="宋体"/>
                <w:sz w:val="18"/>
                <w:szCs w:val="18"/>
              </w:rPr>
            </w:pPr>
            <w:r>
              <w:rPr>
                <w:rFonts w:ascii="宋体" w:hAnsi="宋体"/>
                <w:sz w:val="18"/>
                <w:szCs w:val="18"/>
              </w:rPr>
              <w:t>College Physical Education 3 (B</w:t>
            </w:r>
            <w:r>
              <w:rPr>
                <w:rFonts w:hint="eastAsia" w:ascii="宋体" w:hAnsi="宋体"/>
                <w:sz w:val="18"/>
                <w:szCs w:val="18"/>
              </w:rPr>
              <w:t>asic</w:t>
            </w:r>
            <w:r>
              <w:rPr>
                <w:rFonts w:ascii="宋体" w:hAnsi="宋体"/>
                <w:sz w:val="18"/>
                <w:szCs w:val="18"/>
              </w:rPr>
              <w:t xml:space="preserve"> Sport Skills and Swimming)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323G00004</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大学体育4（体育专项高级)</w:t>
            </w:r>
          </w:p>
          <w:p>
            <w:pPr>
              <w:autoSpaceDE w:val="0"/>
              <w:autoSpaceDN w:val="0"/>
              <w:adjustRightInd w:val="0"/>
              <w:snapToGrid w:val="0"/>
              <w:jc w:val="left"/>
              <w:rPr>
                <w:rFonts w:ascii="宋体" w:hAnsi="宋体"/>
                <w:sz w:val="18"/>
                <w:szCs w:val="18"/>
              </w:rPr>
            </w:pPr>
            <w:r>
              <w:rPr>
                <w:rFonts w:ascii="宋体" w:hAnsi="宋体"/>
                <w:sz w:val="18"/>
                <w:szCs w:val="18"/>
              </w:rPr>
              <w:t>College Physical Education 4 (Advanced Sport Skills)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p>
        </w:tc>
        <w:tc>
          <w:tcPr>
            <w:tcW w:w="4531"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w:t>
            </w:r>
            <w:r>
              <w:rPr>
                <w:rFonts w:asciiTheme="minorEastAsia" w:hAnsiTheme="minorEastAsia" w:eastAsiaTheme="minorEastAsia"/>
                <w:sz w:val="18"/>
                <w:szCs w:val="18"/>
              </w:rPr>
              <w:t>1</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c>
          <w:tcPr>
            <w:tcW w:w="4531"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w:t>
            </w:r>
            <w:r>
              <w:rPr>
                <w:rFonts w:asciiTheme="minorEastAsia" w:hAnsiTheme="minorEastAsia" w:eastAsiaTheme="minorEastAsia"/>
                <w:sz w:val="18"/>
                <w:szCs w:val="18"/>
              </w:rPr>
              <w:t>2</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c>
          <w:tcPr>
            <w:tcW w:w="4531"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w:t>
            </w:r>
            <w:r>
              <w:rPr>
                <w:rFonts w:asciiTheme="minorEastAsia" w:hAnsiTheme="minorEastAsia" w:eastAsiaTheme="minorEastAsia"/>
                <w:sz w:val="18"/>
                <w:szCs w:val="18"/>
              </w:rPr>
              <w:t>3</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3223G0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5</w:t>
            </w:r>
          </w:p>
        </w:tc>
        <w:tc>
          <w:tcPr>
            <w:tcW w:w="4531"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商务交际英语(初级)</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English for Business Communication(Basic)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423G00002</w:t>
            </w:r>
          </w:p>
        </w:tc>
        <w:tc>
          <w:tcPr>
            <w:tcW w:w="4531" w:type="dxa"/>
            <w:vAlign w:val="center"/>
          </w:tcPr>
          <w:p>
            <w:pPr>
              <w:adjustRightInd w:val="0"/>
              <w:snapToGrid w:val="0"/>
              <w:jc w:val="left"/>
              <w:rPr>
                <w:rFonts w:asciiTheme="minorEastAsia" w:hAnsiTheme="minorEastAsia"/>
                <w:sz w:val="18"/>
                <w:szCs w:val="18"/>
              </w:rPr>
            </w:pPr>
            <w:r>
              <w:rPr>
                <w:rFonts w:hint="eastAsia" w:asciiTheme="minorEastAsia" w:hAnsiTheme="minorEastAsia"/>
                <w:sz w:val="18"/>
                <w:szCs w:val="18"/>
              </w:rPr>
              <w:t>大学计算机B</w:t>
            </w:r>
          </w:p>
          <w:p>
            <w:pPr>
              <w:adjustRightInd w:val="0"/>
              <w:snapToGrid w:val="0"/>
              <w:jc w:val="left"/>
              <w:rPr>
                <w:rFonts w:asciiTheme="minorEastAsia" w:hAnsiTheme="minorEastAsia" w:eastAsiaTheme="minorEastAsia"/>
                <w:sz w:val="18"/>
                <w:szCs w:val="18"/>
              </w:rPr>
            </w:pPr>
            <w:r>
              <w:rPr>
                <w:rFonts w:asciiTheme="minorEastAsia" w:hAnsiTheme="minorEastAsia"/>
                <w:sz w:val="18"/>
                <w:szCs w:val="18"/>
              </w:rPr>
              <w:t>Fundamentals of Computer Science B</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423G00006</w:t>
            </w:r>
          </w:p>
        </w:tc>
        <w:tc>
          <w:tcPr>
            <w:tcW w:w="4531" w:type="dxa"/>
            <w:vAlign w:val="center"/>
          </w:tcPr>
          <w:p>
            <w:pPr>
              <w:snapToGrid w:val="0"/>
              <w:rPr>
                <w:rFonts w:asciiTheme="minorEastAsia" w:hAnsiTheme="minorEastAsia"/>
                <w:sz w:val="18"/>
                <w:szCs w:val="18"/>
              </w:rPr>
            </w:pPr>
            <w:r>
              <w:rPr>
                <w:rFonts w:hint="eastAsia" w:asciiTheme="minorEastAsia" w:hAnsiTheme="minorEastAsia"/>
                <w:sz w:val="18"/>
                <w:szCs w:val="18"/>
              </w:rPr>
              <w:t>Python语言程序设计</w:t>
            </w:r>
          </w:p>
          <w:p>
            <w:pPr>
              <w:snapToGrid w:val="0"/>
              <w:jc w:val="left"/>
              <w:rPr>
                <w:rFonts w:asciiTheme="minorEastAsia" w:hAnsiTheme="minorEastAsia" w:eastAsiaTheme="minorEastAsia"/>
                <w:sz w:val="18"/>
                <w:szCs w:val="18"/>
              </w:rPr>
            </w:pPr>
            <w:r>
              <w:rPr>
                <w:rFonts w:asciiTheme="minorEastAsia" w:hAnsiTheme="minorEastAsia"/>
                <w:sz w:val="18"/>
                <w:szCs w:val="18"/>
              </w:rPr>
              <w:t>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9223G00001</w:t>
            </w:r>
          </w:p>
        </w:tc>
        <w:tc>
          <w:tcPr>
            <w:tcW w:w="4531"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大学语文</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Chinese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723G00003</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大学生心理健康教育</w:t>
            </w:r>
          </w:p>
          <w:p>
            <w:pPr>
              <w:autoSpaceDE w:val="0"/>
              <w:autoSpaceDN w:val="0"/>
              <w:adjustRightInd w:val="0"/>
              <w:snapToGrid w:val="0"/>
              <w:jc w:val="left"/>
              <w:rPr>
                <w:rFonts w:ascii="宋体" w:hAnsi="宋体"/>
                <w:sz w:val="18"/>
                <w:szCs w:val="18"/>
              </w:rPr>
            </w:pPr>
            <w:r>
              <w:rPr>
                <w:rFonts w:asciiTheme="minorEastAsia" w:hAnsiTheme="minorEastAsia" w:eastAsiaTheme="minorEastAsia"/>
                <w:sz w:val="18"/>
                <w:szCs w:val="18"/>
              </w:rPr>
              <w:t>Psychological Health Education</w:t>
            </w:r>
            <w:r>
              <w:rPr>
                <w:rFonts w:ascii="宋体" w:hAnsi="宋体"/>
                <w:sz w:val="18"/>
                <w:szCs w:val="18"/>
              </w:rPr>
              <w:t xml:space="preserve"> </w:t>
            </w:r>
            <w:r>
              <w:rPr>
                <w:rFonts w:hint="eastAsia" w:ascii="宋体" w:hAnsi="宋体"/>
                <w:sz w:val="18"/>
                <w:szCs w:val="18"/>
              </w:rPr>
              <w:t>of</w:t>
            </w:r>
            <w:r>
              <w:rPr>
                <w:rFonts w:ascii="宋体" w:hAnsi="宋体"/>
                <w:sz w:val="18"/>
                <w:szCs w:val="18"/>
              </w:rPr>
              <w:t xml:space="preserve"> </w:t>
            </w:r>
            <w:r>
              <w:rPr>
                <w:rFonts w:hint="eastAsia" w:ascii="宋体" w:hAnsi="宋体"/>
                <w:sz w:val="18"/>
                <w:szCs w:val="18"/>
              </w:rPr>
              <w:t>University</w:t>
            </w:r>
            <w:r>
              <w:rPr>
                <w:rFonts w:ascii="宋体" w:hAnsi="宋体"/>
                <w:sz w:val="18"/>
                <w:szCs w:val="18"/>
              </w:rPr>
              <w:t xml:space="preserve"> </w:t>
            </w:r>
            <w:r>
              <w:rPr>
                <w:rFonts w:hint="eastAsia" w:ascii="宋体" w:hAnsi="宋体"/>
                <w:sz w:val="18"/>
                <w:szCs w:val="18"/>
              </w:rPr>
              <w:t>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423G00001</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大学生职业生涯规划</w:t>
            </w:r>
          </w:p>
          <w:p>
            <w:pPr>
              <w:autoSpaceDE w:val="0"/>
              <w:autoSpaceDN w:val="0"/>
              <w:adjustRightInd w:val="0"/>
              <w:snapToGrid w:val="0"/>
              <w:jc w:val="left"/>
              <w:rPr>
                <w:rFonts w:ascii="宋体" w:hAnsi="宋体"/>
                <w:sz w:val="18"/>
                <w:szCs w:val="18"/>
              </w:rPr>
            </w:pPr>
            <w:r>
              <w:rPr>
                <w:rFonts w:ascii="宋体" w:hAnsi="宋体"/>
                <w:sz w:val="18"/>
                <w:szCs w:val="18"/>
              </w:rPr>
              <w:t xml:space="preserve">Career Planning </w:t>
            </w:r>
            <w:r>
              <w:rPr>
                <w:rFonts w:hint="eastAsia" w:ascii="宋体" w:hAnsi="宋体"/>
                <w:sz w:val="18"/>
                <w:szCs w:val="18"/>
              </w:rPr>
              <w:t>of</w:t>
            </w:r>
            <w:r>
              <w:rPr>
                <w:rFonts w:ascii="宋体" w:hAnsi="宋体"/>
                <w:sz w:val="18"/>
                <w:szCs w:val="18"/>
              </w:rPr>
              <w:t xml:space="preserve"> </w:t>
            </w:r>
            <w:r>
              <w:rPr>
                <w:rFonts w:hint="eastAsia" w:ascii="宋体" w:hAnsi="宋体"/>
                <w:sz w:val="18"/>
                <w:szCs w:val="18"/>
              </w:rPr>
              <w:t>University</w:t>
            </w:r>
            <w:r>
              <w:rPr>
                <w:rFonts w:ascii="宋体" w:hAnsi="宋体"/>
                <w:sz w:val="18"/>
                <w:szCs w:val="18"/>
              </w:rPr>
              <w:t xml:space="preserve"> </w:t>
            </w:r>
            <w:r>
              <w:rPr>
                <w:rFonts w:hint="eastAsia" w:ascii="宋体" w:hAnsi="宋体"/>
                <w:sz w:val="18"/>
                <w:szCs w:val="18"/>
              </w:rPr>
              <w:t>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423G00002</w:t>
            </w:r>
          </w:p>
        </w:tc>
        <w:tc>
          <w:tcPr>
            <w:tcW w:w="4531" w:type="dxa"/>
            <w:vAlign w:val="center"/>
          </w:tcPr>
          <w:p>
            <w:pPr>
              <w:autoSpaceDE w:val="0"/>
              <w:autoSpaceDN w:val="0"/>
              <w:adjustRightInd w:val="0"/>
              <w:snapToGrid w:val="0"/>
              <w:jc w:val="left"/>
              <w:rPr>
                <w:rFonts w:ascii="宋体" w:hAnsi="宋体"/>
                <w:sz w:val="18"/>
                <w:szCs w:val="18"/>
              </w:rPr>
            </w:pPr>
            <w:r>
              <w:rPr>
                <w:rFonts w:hint="eastAsia" w:ascii="宋体" w:hAnsi="宋体"/>
                <w:sz w:val="18"/>
                <w:szCs w:val="18"/>
              </w:rPr>
              <w:t>创业基础</w:t>
            </w:r>
          </w:p>
          <w:p>
            <w:pPr>
              <w:autoSpaceDE w:val="0"/>
              <w:autoSpaceDN w:val="0"/>
              <w:adjustRightInd w:val="0"/>
              <w:snapToGrid w:val="0"/>
              <w:jc w:val="left"/>
              <w:rPr>
                <w:rFonts w:ascii="宋体" w:hAnsi="宋体"/>
                <w:sz w:val="18"/>
                <w:szCs w:val="18"/>
              </w:rPr>
            </w:pPr>
            <w:r>
              <w:rPr>
                <w:rFonts w:ascii="宋体" w:hAnsi="宋体"/>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531" w:type="dxa"/>
            <w:vAlign w:val="center"/>
          </w:tcPr>
          <w:p>
            <w:pPr>
              <w:snapToGrid w:val="0"/>
              <w:jc w:val="left"/>
              <w:rPr>
                <w:rFonts w:ascii="宋体" w:hAnsi="宋体"/>
                <w:sz w:val="18"/>
                <w:szCs w:val="18"/>
              </w:rPr>
            </w:pPr>
            <w:r>
              <w:rPr>
                <w:rFonts w:hint="eastAsia" w:ascii="宋体" w:hAnsi="宋体"/>
                <w:sz w:val="18"/>
                <w:szCs w:val="18"/>
              </w:rPr>
              <w:t>艺术导论</w:t>
            </w:r>
          </w:p>
          <w:p>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531" w:type="dxa"/>
            <w:vAlign w:val="center"/>
          </w:tcPr>
          <w:p>
            <w:pPr>
              <w:snapToGrid w:val="0"/>
              <w:jc w:val="left"/>
              <w:rPr>
                <w:rFonts w:ascii="宋体" w:hAnsi="宋体"/>
                <w:sz w:val="18"/>
                <w:szCs w:val="18"/>
              </w:rPr>
            </w:pPr>
            <w:r>
              <w:rPr>
                <w:rFonts w:hint="eastAsia" w:ascii="宋体" w:hAnsi="宋体"/>
                <w:sz w:val="18"/>
                <w:szCs w:val="18"/>
              </w:rPr>
              <w:t>美学概论</w:t>
            </w:r>
          </w:p>
          <w:p>
            <w:pPr>
              <w:snapToGrid w:val="0"/>
              <w:jc w:val="left"/>
              <w:rPr>
                <w:rFonts w:ascii="宋体" w:hAnsi="宋体"/>
                <w:sz w:val="18"/>
                <w:szCs w:val="18"/>
              </w:rPr>
            </w:pPr>
            <w:r>
              <w:rPr>
                <w:rFonts w:ascii="宋体" w:hAnsi="宋体"/>
                <w:sz w:val="18"/>
                <w:szCs w:val="18"/>
              </w:rPr>
              <w:t>Introduction to Aesthetics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w:t>
            </w:r>
            <w:r>
              <w:rPr>
                <w:rFonts w:asciiTheme="minorEastAsia" w:hAnsiTheme="minorEastAsia" w:eastAsiaTheme="minorEastAsia"/>
                <w:sz w:val="18"/>
                <w:szCs w:val="18"/>
              </w:rPr>
              <w:t>RY003</w:t>
            </w:r>
          </w:p>
        </w:tc>
        <w:tc>
          <w:tcPr>
            <w:tcW w:w="4531" w:type="dxa"/>
            <w:vAlign w:val="center"/>
          </w:tcPr>
          <w:p>
            <w:pPr>
              <w:snapToGrid w:val="0"/>
              <w:jc w:val="left"/>
              <w:rPr>
                <w:rFonts w:ascii="宋体" w:hAnsi="宋体"/>
                <w:sz w:val="18"/>
                <w:szCs w:val="18"/>
              </w:rPr>
            </w:pPr>
            <w:r>
              <w:rPr>
                <w:rFonts w:hint="eastAsia" w:ascii="宋体" w:hAnsi="宋体"/>
                <w:sz w:val="18"/>
                <w:szCs w:val="18"/>
              </w:rPr>
              <w:t>中西方美术史</w:t>
            </w:r>
          </w:p>
          <w:p>
            <w:pPr>
              <w:snapToGrid w:val="0"/>
              <w:jc w:val="left"/>
              <w:rPr>
                <w:rFonts w:ascii="宋体" w:hAnsi="宋体"/>
                <w:sz w:val="18"/>
                <w:szCs w:val="18"/>
              </w:rPr>
            </w:pPr>
            <w:r>
              <w:rPr>
                <w:rFonts w:ascii="宋体" w:hAnsi="宋体"/>
                <w:sz w:val="18"/>
                <w:szCs w:val="18"/>
              </w:rPr>
              <w:t>History of Chinese and Western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531" w:type="dxa"/>
            <w:vAlign w:val="center"/>
          </w:tcPr>
          <w:p>
            <w:pPr>
              <w:snapToGrid w:val="0"/>
              <w:jc w:val="left"/>
              <w:rPr>
                <w:rFonts w:ascii="宋体" w:hAnsi="宋体"/>
                <w:sz w:val="18"/>
                <w:szCs w:val="18"/>
              </w:rPr>
            </w:pPr>
            <w:r>
              <w:rPr>
                <w:rFonts w:hint="eastAsia" w:ascii="宋体" w:hAnsi="宋体"/>
                <w:sz w:val="18"/>
                <w:szCs w:val="18"/>
              </w:rPr>
              <w:t>中西方音乐史</w:t>
            </w:r>
          </w:p>
          <w:p>
            <w:pPr>
              <w:snapToGrid w:val="0"/>
              <w:jc w:val="left"/>
              <w:rPr>
                <w:rFonts w:ascii="宋体" w:hAnsi="宋体"/>
                <w:sz w:val="18"/>
                <w:szCs w:val="18"/>
              </w:rPr>
            </w:pPr>
            <w:r>
              <w:rPr>
                <w:rFonts w:ascii="宋体" w:hAnsi="宋体"/>
                <w:sz w:val="18"/>
                <w:szCs w:val="18"/>
              </w:rPr>
              <w:t>History of Chinese and Western Music</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531" w:type="dxa"/>
            <w:vAlign w:val="center"/>
          </w:tcPr>
          <w:p>
            <w:pPr>
              <w:snapToGrid w:val="0"/>
              <w:jc w:val="left"/>
              <w:rPr>
                <w:rFonts w:ascii="宋体" w:hAnsi="宋体"/>
                <w:sz w:val="18"/>
                <w:szCs w:val="18"/>
              </w:rPr>
            </w:pPr>
            <w:r>
              <w:rPr>
                <w:rFonts w:hint="eastAsia" w:ascii="宋体" w:hAnsi="宋体"/>
                <w:sz w:val="18"/>
                <w:szCs w:val="18"/>
              </w:rPr>
              <w:t>文艺理论</w:t>
            </w:r>
          </w:p>
          <w:p>
            <w:pPr>
              <w:snapToGrid w:val="0"/>
              <w:rPr>
                <w:rFonts w:ascii="宋体" w:hAnsi="宋体"/>
                <w:sz w:val="18"/>
                <w:szCs w:val="18"/>
              </w:rPr>
            </w:pPr>
            <w:r>
              <w:rPr>
                <w:rFonts w:ascii="宋体" w:hAnsi="宋体"/>
                <w:sz w:val="18"/>
                <w:szCs w:val="18"/>
              </w:rPr>
              <w:t>Theory of Literature and Art</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531" w:type="dxa"/>
            <w:vAlign w:val="center"/>
          </w:tcPr>
          <w:p>
            <w:pPr>
              <w:snapToGrid w:val="0"/>
              <w:jc w:val="left"/>
              <w:rPr>
                <w:rFonts w:ascii="宋体" w:hAnsi="宋体"/>
                <w:sz w:val="18"/>
                <w:szCs w:val="18"/>
              </w:rPr>
            </w:pPr>
            <w:r>
              <w:rPr>
                <w:rFonts w:hint="eastAsia" w:ascii="宋体" w:hAnsi="宋体"/>
                <w:sz w:val="18"/>
                <w:szCs w:val="18"/>
              </w:rPr>
              <w:t>音乐鉴赏</w:t>
            </w:r>
          </w:p>
          <w:p>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531" w:type="dxa"/>
            <w:vAlign w:val="center"/>
          </w:tcPr>
          <w:p>
            <w:pPr>
              <w:snapToGrid w:val="0"/>
              <w:jc w:val="left"/>
              <w:rPr>
                <w:rFonts w:ascii="宋体" w:hAnsi="宋体"/>
                <w:sz w:val="18"/>
                <w:szCs w:val="18"/>
              </w:rPr>
            </w:pPr>
            <w:r>
              <w:rPr>
                <w:rFonts w:hint="eastAsia" w:ascii="宋体" w:hAnsi="宋体"/>
                <w:sz w:val="18"/>
                <w:szCs w:val="18"/>
              </w:rPr>
              <w:t>美术鉴赏</w:t>
            </w:r>
          </w:p>
          <w:p>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008</w:t>
            </w:r>
          </w:p>
        </w:tc>
        <w:tc>
          <w:tcPr>
            <w:tcW w:w="4531" w:type="dxa"/>
            <w:vAlign w:val="center"/>
          </w:tcPr>
          <w:p>
            <w:pPr>
              <w:snapToGrid w:val="0"/>
              <w:jc w:val="left"/>
              <w:rPr>
                <w:rFonts w:ascii="宋体" w:hAnsi="宋体"/>
                <w:sz w:val="18"/>
                <w:szCs w:val="18"/>
              </w:rPr>
            </w:pPr>
            <w:r>
              <w:rPr>
                <w:rFonts w:hint="eastAsia" w:ascii="宋体" w:hAnsi="宋体"/>
                <w:sz w:val="18"/>
                <w:szCs w:val="18"/>
              </w:rPr>
              <w:t>影视鉴赏</w:t>
            </w:r>
          </w:p>
          <w:p>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009</w:t>
            </w:r>
          </w:p>
        </w:tc>
        <w:tc>
          <w:tcPr>
            <w:tcW w:w="4531" w:type="dxa"/>
            <w:vAlign w:val="center"/>
          </w:tcPr>
          <w:p>
            <w:pPr>
              <w:snapToGrid w:val="0"/>
              <w:jc w:val="left"/>
              <w:rPr>
                <w:rFonts w:ascii="宋体" w:hAnsi="宋体"/>
                <w:sz w:val="18"/>
                <w:szCs w:val="18"/>
              </w:rPr>
            </w:pPr>
            <w:r>
              <w:rPr>
                <w:rFonts w:hint="eastAsia" w:ascii="宋体" w:hAnsi="宋体"/>
                <w:sz w:val="18"/>
                <w:szCs w:val="18"/>
              </w:rPr>
              <w:t>舞蹈鉴赏</w:t>
            </w:r>
          </w:p>
          <w:p>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010</w:t>
            </w:r>
          </w:p>
        </w:tc>
        <w:tc>
          <w:tcPr>
            <w:tcW w:w="4531" w:type="dxa"/>
            <w:vAlign w:val="center"/>
          </w:tcPr>
          <w:p>
            <w:pPr>
              <w:snapToGrid w:val="0"/>
              <w:jc w:val="left"/>
              <w:rPr>
                <w:rFonts w:ascii="宋体" w:hAnsi="宋体"/>
                <w:sz w:val="18"/>
                <w:szCs w:val="18"/>
              </w:rPr>
            </w:pPr>
            <w:r>
              <w:rPr>
                <w:rFonts w:hint="eastAsia" w:ascii="宋体" w:hAnsi="宋体"/>
                <w:sz w:val="18"/>
                <w:szCs w:val="18"/>
              </w:rPr>
              <w:t>戏剧鉴赏</w:t>
            </w:r>
          </w:p>
          <w:p>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011</w:t>
            </w:r>
          </w:p>
        </w:tc>
        <w:tc>
          <w:tcPr>
            <w:tcW w:w="4531" w:type="dxa"/>
            <w:vAlign w:val="center"/>
          </w:tcPr>
          <w:p>
            <w:pPr>
              <w:snapToGrid w:val="0"/>
              <w:jc w:val="left"/>
              <w:rPr>
                <w:rFonts w:ascii="宋体" w:hAnsi="宋体"/>
                <w:sz w:val="18"/>
                <w:szCs w:val="18"/>
              </w:rPr>
            </w:pPr>
            <w:r>
              <w:rPr>
                <w:rFonts w:hint="eastAsia" w:ascii="宋体" w:hAnsi="宋体"/>
                <w:sz w:val="18"/>
                <w:szCs w:val="18"/>
              </w:rPr>
              <w:t>戏曲鉴赏</w:t>
            </w:r>
          </w:p>
          <w:p>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012</w:t>
            </w:r>
          </w:p>
        </w:tc>
        <w:tc>
          <w:tcPr>
            <w:tcW w:w="4531" w:type="dxa"/>
            <w:vAlign w:val="center"/>
          </w:tcPr>
          <w:p>
            <w:pPr>
              <w:snapToGrid w:val="0"/>
              <w:jc w:val="left"/>
              <w:rPr>
                <w:rFonts w:ascii="宋体" w:hAnsi="宋体"/>
                <w:sz w:val="18"/>
                <w:szCs w:val="18"/>
              </w:rPr>
            </w:pPr>
            <w:r>
              <w:rPr>
                <w:rFonts w:hint="eastAsia" w:ascii="宋体" w:hAnsi="宋体"/>
                <w:sz w:val="18"/>
                <w:szCs w:val="18"/>
              </w:rPr>
              <w:t>书法鉴赏</w:t>
            </w:r>
          </w:p>
          <w:p>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013</w:t>
            </w:r>
          </w:p>
        </w:tc>
        <w:tc>
          <w:tcPr>
            <w:tcW w:w="4531" w:type="dxa"/>
            <w:vAlign w:val="center"/>
          </w:tcPr>
          <w:p>
            <w:pPr>
              <w:snapToGrid w:val="0"/>
              <w:jc w:val="left"/>
              <w:rPr>
                <w:rFonts w:ascii="宋体" w:hAnsi="宋体"/>
                <w:sz w:val="18"/>
                <w:szCs w:val="18"/>
              </w:rPr>
            </w:pPr>
            <w:r>
              <w:rPr>
                <w:rFonts w:hint="eastAsia" w:ascii="宋体" w:hAnsi="宋体"/>
                <w:sz w:val="18"/>
                <w:szCs w:val="18"/>
              </w:rPr>
              <w:t>设计鉴赏</w:t>
            </w:r>
          </w:p>
          <w:p>
            <w:pPr>
              <w:snapToGrid w:val="0"/>
              <w:jc w:val="left"/>
              <w:rPr>
                <w:rFonts w:ascii="宋体" w:hAnsi="宋体"/>
                <w:sz w:val="18"/>
                <w:szCs w:val="18"/>
              </w:rPr>
            </w:pPr>
            <w:r>
              <w:rPr>
                <w:rFonts w:ascii="宋体" w:hAnsi="宋体"/>
                <w:sz w:val="18"/>
                <w:szCs w:val="18"/>
              </w:rPr>
              <w:t>Design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014</w:t>
            </w:r>
          </w:p>
        </w:tc>
        <w:tc>
          <w:tcPr>
            <w:tcW w:w="4531" w:type="dxa"/>
            <w:vAlign w:val="center"/>
          </w:tcPr>
          <w:p>
            <w:pPr>
              <w:snapToGrid w:val="0"/>
              <w:jc w:val="left"/>
              <w:rPr>
                <w:rFonts w:ascii="宋体" w:hAnsi="宋体"/>
                <w:sz w:val="18"/>
                <w:szCs w:val="18"/>
              </w:rPr>
            </w:pPr>
            <w:r>
              <w:rPr>
                <w:rFonts w:hint="eastAsia" w:ascii="宋体" w:hAnsi="宋体"/>
                <w:sz w:val="18"/>
                <w:szCs w:val="18"/>
              </w:rPr>
              <w:t>音乐欣赏与体验</w:t>
            </w:r>
          </w:p>
          <w:p>
            <w:pPr>
              <w:snapToGrid w:val="0"/>
              <w:jc w:val="left"/>
              <w:rPr>
                <w:rFonts w:ascii="宋体" w:hAnsi="宋体"/>
                <w:sz w:val="18"/>
                <w:szCs w:val="18"/>
              </w:rPr>
            </w:pPr>
            <w:r>
              <w:rPr>
                <w:rFonts w:ascii="宋体" w:hAnsi="宋体"/>
                <w:sz w:val="18"/>
                <w:szCs w:val="18"/>
              </w:rPr>
              <w:t>Music Appreciation and Hands-on Experience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015</w:t>
            </w:r>
          </w:p>
        </w:tc>
        <w:tc>
          <w:tcPr>
            <w:tcW w:w="4531" w:type="dxa"/>
            <w:vAlign w:val="center"/>
          </w:tcPr>
          <w:p>
            <w:pPr>
              <w:snapToGrid w:val="0"/>
              <w:jc w:val="left"/>
              <w:rPr>
                <w:rFonts w:ascii="宋体" w:hAnsi="宋体"/>
                <w:sz w:val="18"/>
                <w:szCs w:val="18"/>
              </w:rPr>
            </w:pPr>
            <w:r>
              <w:rPr>
                <w:rFonts w:hint="eastAsia" w:ascii="宋体" w:hAnsi="宋体"/>
                <w:sz w:val="18"/>
                <w:szCs w:val="18"/>
              </w:rPr>
              <w:t>书法鉴赏与体验</w:t>
            </w:r>
          </w:p>
          <w:p>
            <w:pPr>
              <w:snapToGrid w:val="0"/>
              <w:jc w:val="left"/>
              <w:rPr>
                <w:rFonts w:ascii="宋体" w:hAnsi="宋体"/>
                <w:sz w:val="18"/>
                <w:szCs w:val="18"/>
              </w:rPr>
            </w:pPr>
            <w:r>
              <w:rPr>
                <w:rFonts w:ascii="宋体" w:hAnsi="宋体"/>
                <w:sz w:val="18"/>
                <w:szCs w:val="18"/>
              </w:rPr>
              <w:t>Calligraphy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016</w:t>
            </w:r>
          </w:p>
        </w:tc>
        <w:tc>
          <w:tcPr>
            <w:tcW w:w="4531" w:type="dxa"/>
            <w:vAlign w:val="center"/>
          </w:tcPr>
          <w:p>
            <w:pPr>
              <w:snapToGrid w:val="0"/>
              <w:jc w:val="left"/>
              <w:rPr>
                <w:rFonts w:ascii="宋体" w:hAnsi="宋体"/>
                <w:sz w:val="18"/>
                <w:szCs w:val="18"/>
              </w:rPr>
            </w:pPr>
            <w:r>
              <w:rPr>
                <w:rFonts w:hint="eastAsia" w:ascii="宋体" w:hAnsi="宋体"/>
                <w:sz w:val="18"/>
                <w:szCs w:val="18"/>
              </w:rPr>
              <w:t>中国画鉴赏与体验</w:t>
            </w:r>
          </w:p>
          <w:p>
            <w:pPr>
              <w:snapToGrid w:val="0"/>
              <w:jc w:val="left"/>
              <w:rPr>
                <w:rFonts w:ascii="宋体" w:hAnsi="宋体"/>
                <w:sz w:val="18"/>
                <w:szCs w:val="18"/>
              </w:rPr>
            </w:pPr>
            <w:r>
              <w:rPr>
                <w:rFonts w:ascii="宋体" w:hAnsi="宋体"/>
                <w:sz w:val="18"/>
                <w:szCs w:val="18"/>
              </w:rPr>
              <w:t>Appreciation and Hands-on Experience of Chinese Painting</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017</w:t>
            </w:r>
          </w:p>
        </w:tc>
        <w:tc>
          <w:tcPr>
            <w:tcW w:w="4531" w:type="dxa"/>
            <w:vAlign w:val="center"/>
          </w:tcPr>
          <w:p>
            <w:pPr>
              <w:snapToGrid w:val="0"/>
              <w:jc w:val="left"/>
              <w:rPr>
                <w:rFonts w:ascii="宋体" w:hAnsi="宋体"/>
                <w:sz w:val="18"/>
                <w:szCs w:val="18"/>
              </w:rPr>
            </w:pPr>
            <w:r>
              <w:rPr>
                <w:rFonts w:hint="eastAsia" w:ascii="宋体" w:hAnsi="宋体"/>
                <w:sz w:val="18"/>
                <w:szCs w:val="18"/>
              </w:rPr>
              <w:t>燕赵非遗鉴赏与体验</w:t>
            </w:r>
          </w:p>
          <w:p>
            <w:pPr>
              <w:snapToGrid w:val="0"/>
              <w:jc w:val="left"/>
              <w:rPr>
                <w:rFonts w:ascii="宋体" w:hAnsi="宋体"/>
                <w:sz w:val="18"/>
                <w:szCs w:val="18"/>
              </w:rPr>
            </w:pPr>
            <w:r>
              <w:rPr>
                <w:rFonts w:ascii="宋体" w:hAnsi="宋体"/>
                <w:sz w:val="18"/>
                <w:szCs w:val="18"/>
              </w:rPr>
              <w:t>Appreciation and Hands-on Experience of Yanzhao Intangible Cultural Heritage</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018</w:t>
            </w:r>
          </w:p>
        </w:tc>
        <w:tc>
          <w:tcPr>
            <w:tcW w:w="4531" w:type="dxa"/>
            <w:vAlign w:val="center"/>
          </w:tcPr>
          <w:p>
            <w:pPr>
              <w:snapToGrid w:val="0"/>
              <w:jc w:val="left"/>
              <w:rPr>
                <w:rFonts w:ascii="宋体" w:hAnsi="宋体"/>
                <w:sz w:val="18"/>
                <w:szCs w:val="18"/>
              </w:rPr>
            </w:pPr>
            <w:r>
              <w:rPr>
                <w:rFonts w:hint="eastAsia" w:ascii="宋体" w:hAnsi="宋体"/>
                <w:sz w:val="18"/>
                <w:szCs w:val="18"/>
              </w:rPr>
              <w:t>篆刻艺术鉴赏与体验</w:t>
            </w:r>
          </w:p>
          <w:p>
            <w:pPr>
              <w:snapToGrid w:val="0"/>
              <w:jc w:val="left"/>
              <w:rPr>
                <w:rFonts w:ascii="宋体" w:hAnsi="宋体"/>
                <w:sz w:val="18"/>
                <w:szCs w:val="18"/>
              </w:rPr>
            </w:pPr>
            <w:r>
              <w:rPr>
                <w:rFonts w:ascii="宋体" w:hAnsi="宋体"/>
                <w:sz w:val="18"/>
                <w:szCs w:val="18"/>
              </w:rPr>
              <w:t>Seal Cutting Art Appreciation and Hands-on Experience</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23GRY</w:t>
            </w:r>
            <w:r>
              <w:rPr>
                <w:rFonts w:asciiTheme="minorEastAsia" w:hAnsiTheme="minorEastAsia" w:eastAsiaTheme="minorEastAsia"/>
                <w:sz w:val="18"/>
                <w:szCs w:val="18"/>
              </w:rPr>
              <w:t>019</w:t>
            </w:r>
          </w:p>
        </w:tc>
        <w:tc>
          <w:tcPr>
            <w:tcW w:w="4531" w:type="dxa"/>
            <w:vAlign w:val="center"/>
          </w:tcPr>
          <w:p>
            <w:pPr>
              <w:snapToGrid w:val="0"/>
              <w:jc w:val="left"/>
              <w:rPr>
                <w:rFonts w:ascii="宋体" w:hAnsi="宋体"/>
                <w:sz w:val="18"/>
                <w:szCs w:val="18"/>
              </w:rPr>
            </w:pPr>
            <w:r>
              <w:rPr>
                <w:rFonts w:hint="eastAsia" w:ascii="宋体" w:hAnsi="宋体"/>
                <w:sz w:val="18"/>
                <w:szCs w:val="18"/>
              </w:rPr>
              <w:t>坤舆艺术名家讲堂系列</w:t>
            </w:r>
          </w:p>
          <w:p>
            <w:pPr>
              <w:snapToGrid w:val="0"/>
              <w:jc w:val="left"/>
              <w:rPr>
                <w:rFonts w:ascii="宋体" w:hAnsi="宋体"/>
                <w:sz w:val="18"/>
                <w:szCs w:val="18"/>
              </w:rPr>
            </w:pPr>
            <w:r>
              <w:rPr>
                <w:rFonts w:ascii="宋体" w:hAnsi="宋体"/>
                <w:sz w:val="18"/>
                <w:szCs w:val="18"/>
              </w:rPr>
              <w:t>Kunyu Art Master Lecture Series</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1"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888</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608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289</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周</w:t>
            </w:r>
          </w:p>
        </w:tc>
        <w:tc>
          <w:tcPr>
            <w:tcW w:w="566" w:type="dxa"/>
            <w:vAlign w:val="center"/>
          </w:tcPr>
          <w:p>
            <w:pPr>
              <w:snapToGrid w:val="0"/>
              <w:ind w:left="-105" w:leftChars="-50" w:right="-105" w:rightChars="-50" w:firstLine="5"/>
              <w:jc w:val="center"/>
              <w:rPr>
                <w:rFonts w:asciiTheme="minorEastAsia" w:hAnsiTheme="minorEastAsia" w:eastAsiaTheme="minorEastAsia"/>
                <w:sz w:val="18"/>
                <w:szCs w:val="18"/>
              </w:rPr>
            </w:pPr>
          </w:p>
        </w:tc>
      </w:tr>
      <w:bookmarkEnd w:id="4"/>
    </w:tbl>
    <w:p>
      <w:pPr>
        <w:autoSpaceDE w:val="0"/>
        <w:autoSpaceDN w:val="0"/>
        <w:adjustRightInd w:val="0"/>
        <w:spacing w:line="360" w:lineRule="auto"/>
        <w:ind w:firstLine="360" w:firstLineChars="200"/>
        <w:rPr>
          <w:rFonts w:ascii="宋体" w:hAnsi="宋体"/>
          <w:sz w:val="18"/>
          <w:szCs w:val="18"/>
        </w:rPr>
      </w:pPr>
      <w:bookmarkStart w:id="5" w:name="_Hlk133783000"/>
      <w:r>
        <w:rPr>
          <w:rFonts w:hint="eastAsia" w:ascii="宋体" w:hAnsi="宋体"/>
          <w:sz w:val="18"/>
          <w:szCs w:val="18"/>
        </w:rPr>
        <w:t>*注：港澳台和华侨学生的政治课和军训课学分可以其他国情类课程学分替代。</w:t>
      </w:r>
    </w:p>
    <w:p>
      <w:pPr>
        <w:autoSpaceDE w:val="0"/>
        <w:autoSpaceDN w:val="0"/>
        <w:adjustRightInd w:val="0"/>
        <w:spacing w:line="360" w:lineRule="auto"/>
        <w:ind w:firstLine="480" w:firstLineChars="200"/>
        <w:rPr>
          <w:rFonts w:eastAsiaTheme="minorEastAsia"/>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8</w:t>
      </w:r>
      <w:r>
        <w:rPr>
          <w:rFonts w:hint="eastAsia" w:ascii="黑体" w:eastAsia="黑体"/>
          <w:bCs/>
          <w:sz w:val="24"/>
        </w:rPr>
        <w:t>学分</w:t>
      </w:r>
      <w:r>
        <w:rPr>
          <w:rFonts w:ascii="黑体" w:eastAsia="黑体"/>
          <w:bCs/>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详见《河北大学通识教育课程（通识通选课）一览表》；</w:t>
            </w:r>
          </w:p>
          <w:p>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详见《河北大学通识教育网络课程（T</w:t>
            </w:r>
            <w:r>
              <w:rPr>
                <w:rFonts w:ascii="宋体" w:hAnsi="宋体"/>
                <w:sz w:val="18"/>
              </w:rPr>
              <w:t>W</w:t>
            </w:r>
            <w:r>
              <w:rPr>
                <w:rFonts w:hint="eastAsia" w:ascii="宋体" w:hAnsi="宋体"/>
                <w:sz w:val="18"/>
              </w:rPr>
              <w:t>课程）一览表》。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建议修读《中共党史》《新中国史》《改革开放史》《社会主义发展史》等课程；</w:t>
            </w:r>
          </w:p>
          <w:p>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建议修读《大学生心理健康教育（网）》《</w:t>
            </w:r>
            <w:r>
              <w:rPr>
                <w:rFonts w:hint="eastAsia" w:asciiTheme="minorEastAsia" w:hAnsiTheme="minorEastAsia" w:eastAsiaTheme="minorEastAsia"/>
                <w:sz w:val="18"/>
                <w:szCs w:val="18"/>
              </w:rPr>
              <w:t>大学生劳动教育（网）</w:t>
            </w:r>
            <w:r>
              <w:rPr>
                <w:rFonts w:hint="eastAsia" w:ascii="宋体" w:hAnsi="宋体"/>
                <w:sz w:val="18"/>
              </w:rPr>
              <w:t>》等课程；</w:t>
            </w:r>
          </w:p>
          <w:p>
            <w:pPr>
              <w:autoSpaceDE w:val="0"/>
              <w:autoSpaceDN w:val="0"/>
              <w:adjustRightInd w:val="0"/>
              <w:snapToGrid w:val="0"/>
              <w:rPr>
                <w:rFonts w:ascii="宋体" w:hAnsi="宋体"/>
                <w:sz w:val="18"/>
              </w:rPr>
            </w:pPr>
            <w:r>
              <w:rPr>
                <w:rFonts w:ascii="宋体" w:hAnsi="宋体"/>
                <w:sz w:val="18"/>
              </w:rPr>
              <w:t>3.</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建议修读人文与艺术类课程或</w:t>
            </w:r>
            <w:r>
              <w:rPr>
                <w:rFonts w:hint="eastAsia" w:asciiTheme="minorEastAsia" w:hAnsiTheme="minorEastAsia" w:eastAsiaTheme="minorEastAsia"/>
                <w:sz w:val="18"/>
                <w:szCs w:val="18"/>
              </w:rPr>
              <w:t>社会与行为科学类课程。</w:t>
            </w:r>
          </w:p>
        </w:tc>
      </w:tr>
      <w:bookmarkEnd w:id="5"/>
    </w:tbl>
    <w:p>
      <w:pPr>
        <w:autoSpaceDE w:val="0"/>
        <w:autoSpaceDN w:val="0"/>
        <w:adjustRightInd w:val="0"/>
        <w:spacing w:line="360" w:lineRule="auto"/>
        <w:ind w:firstLine="480" w:firstLineChars="200"/>
        <w:rPr>
          <w:rFonts w:ascii="黑体" w:eastAsia="黑体"/>
          <w:bCs/>
          <w:sz w:val="24"/>
        </w:rPr>
      </w:pPr>
      <w:bookmarkStart w:id="6" w:name="_Hlk133783024"/>
      <w:r>
        <w:rPr>
          <w:rFonts w:hint="eastAsia" w:ascii="黑体" w:eastAsia="黑体"/>
          <w:bCs/>
          <w:sz w:val="24"/>
        </w:rPr>
        <w:t>（二）学科基础课程（共修读</w:t>
      </w:r>
      <w:r>
        <w:rPr>
          <w:rFonts w:ascii="黑体" w:eastAsia="黑体"/>
          <w:bCs/>
          <w:sz w:val="24"/>
        </w:rPr>
        <w:t>52</w:t>
      </w:r>
      <w:r>
        <w:rPr>
          <w:rFonts w:hint="eastAsia" w:ascii="黑体" w:eastAsia="黑体"/>
          <w:bCs/>
          <w:sz w:val="24"/>
        </w:rPr>
        <w:t>学分，其中实践实验环节修读</w:t>
      </w:r>
      <w:r>
        <w:rPr>
          <w:rFonts w:ascii="黑体" w:eastAsia="黑体"/>
          <w:bCs/>
          <w:sz w:val="24"/>
        </w:rPr>
        <w:t>2</w:t>
      </w:r>
      <w:r>
        <w:rPr>
          <w:rFonts w:hint="eastAsia" w:ascii="黑体" w:eastAsia="黑体"/>
          <w:bCs/>
          <w:sz w:val="24"/>
        </w:rPr>
        <w:t>学分）</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w:t>
      </w:r>
      <w:r>
        <w:rPr>
          <w:rFonts w:ascii="黑体" w:eastAsia="黑体"/>
          <w:bCs/>
          <w:sz w:val="24"/>
        </w:rPr>
        <w:t>44</w:t>
      </w:r>
      <w:r>
        <w:rPr>
          <w:rFonts w:hint="eastAsia" w:ascii="黑体" w:eastAsia="黑体"/>
          <w:bCs/>
          <w:sz w:val="24"/>
        </w:rPr>
        <w:t>学分，其中实践实验环节修读</w:t>
      </w:r>
      <w:r>
        <w:rPr>
          <w:rFonts w:ascii="黑体" w:eastAsia="黑体"/>
          <w:bCs/>
          <w:sz w:val="24"/>
        </w:rPr>
        <w:t>0</w:t>
      </w:r>
      <w:r>
        <w:rPr>
          <w:rFonts w:hint="eastAsia" w:ascii="黑体" w:eastAsia="黑体"/>
          <w:bCs/>
          <w:sz w:val="24"/>
        </w:rPr>
        <w:t>学分）</w:t>
      </w:r>
    </w:p>
    <w:bookmarkEnd w:id="6"/>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bookmarkStart w:id="7" w:name="_Hlk133783039"/>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sz w:val="18"/>
                <w:szCs w:val="18"/>
              </w:rPr>
            </w:pPr>
            <w:r>
              <w:rPr>
                <w:rFonts w:ascii="宋体" w:cs="宋体"/>
                <w:sz w:val="18"/>
                <w:szCs w:val="18"/>
              </w:rPr>
              <w:t>0</w:t>
            </w:r>
            <w:r>
              <w:rPr>
                <w:rFonts w:ascii="宋体" w:hAnsi="宋体" w:cs="宋体"/>
                <w:sz w:val="18"/>
                <w:szCs w:val="18"/>
              </w:rPr>
              <w:t>3</w:t>
            </w:r>
            <w:bookmarkStart w:id="8" w:name="OLE_LINK9"/>
            <w:r>
              <w:rPr>
                <w:rFonts w:ascii="宋体" w:hAnsi="宋体" w:cs="宋体"/>
                <w:sz w:val="18"/>
                <w:szCs w:val="18"/>
              </w:rPr>
              <w:t>23D</w:t>
            </w:r>
            <w:bookmarkEnd w:id="8"/>
            <w:r>
              <w:rPr>
                <w:rFonts w:ascii="宋体" w:hAnsi="宋体" w:cs="宋体"/>
                <w:sz w:val="18"/>
                <w:szCs w:val="18"/>
              </w:rPr>
              <w:t>000</w:t>
            </w:r>
            <w:r>
              <w:rPr>
                <w:rFonts w:hint="eastAsia" w:ascii="宋体" w:hAnsi="宋体" w:cs="宋体"/>
                <w:sz w:val="18"/>
                <w:szCs w:val="18"/>
              </w:rPr>
              <w:t>0</w:t>
            </w:r>
            <w:r>
              <w:rPr>
                <w:rFonts w:ascii="宋体" w:hAnsi="宋体" w:cs="宋体"/>
                <w:sz w:val="18"/>
                <w:szCs w:val="18"/>
              </w:rPr>
              <w:t>1</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政治经济学</w:t>
            </w:r>
          </w:p>
          <w:p>
            <w:pPr>
              <w:adjustRightInd w:val="0"/>
              <w:snapToGrid w:val="0"/>
              <w:jc w:val="left"/>
              <w:rPr>
                <w:rFonts w:ascii="宋体"/>
                <w:sz w:val="18"/>
                <w:szCs w:val="18"/>
              </w:rPr>
            </w:pPr>
            <w:r>
              <w:rPr>
                <w:rFonts w:hint="eastAsia" w:asciiTheme="minorEastAsia" w:hAnsiTheme="minorEastAsia" w:eastAsiaTheme="minorEastAsia"/>
                <w:sz w:val="18"/>
                <w:szCs w:val="18"/>
              </w:rPr>
              <w:t>Political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4</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jc w:val="center"/>
              <w:rPr>
                <w:rFonts w:ascii="宋体" w:hAnsi="宋体" w:cs="宋体"/>
                <w:sz w:val="18"/>
                <w:szCs w:val="18"/>
              </w:rPr>
            </w:pPr>
            <w:r>
              <w:rPr>
                <w:rFonts w:ascii="宋体" w:hAnsi="宋体" w:cs="宋体"/>
                <w:sz w:val="18"/>
                <w:szCs w:val="18"/>
              </w:rPr>
              <w:t>68</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2</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微观经济学</w:t>
            </w:r>
          </w:p>
          <w:p>
            <w:pPr>
              <w:adjustRightInd w:val="0"/>
              <w:snapToGrid w:val="0"/>
              <w:jc w:val="left"/>
              <w:rPr>
                <w:rFonts w:ascii="宋体"/>
                <w:sz w:val="18"/>
                <w:szCs w:val="18"/>
              </w:rPr>
            </w:pPr>
            <w:r>
              <w:rPr>
                <w:rFonts w:hint="eastAsia" w:asciiTheme="minorEastAsia" w:hAnsiTheme="minorEastAsia" w:eastAsiaTheme="minorEastAsia"/>
                <w:sz w:val="18"/>
                <w:szCs w:val="18"/>
              </w:rPr>
              <w:t>Microeconomics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3</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宏观经济学</w:t>
            </w:r>
          </w:p>
          <w:p>
            <w:pPr>
              <w:snapToGrid w:val="0"/>
              <w:jc w:val="left"/>
              <w:rPr>
                <w:rFonts w:ascii="宋体"/>
                <w:sz w:val="18"/>
                <w:szCs w:val="18"/>
              </w:rPr>
            </w:pPr>
            <w:r>
              <w:rPr>
                <w:rFonts w:hint="eastAsia" w:asciiTheme="minorEastAsia" w:hAnsiTheme="minorEastAsia" w:eastAsiaTheme="minorEastAsia"/>
                <w:sz w:val="18"/>
                <w:szCs w:val="18"/>
              </w:rPr>
              <w:t>Macroeconomics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4</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国际经济学</w:t>
            </w:r>
          </w:p>
          <w:p>
            <w:pPr>
              <w:adjustRightInd w:val="0"/>
              <w:snapToGrid w:val="0"/>
              <w:jc w:val="left"/>
              <w:rPr>
                <w:rFonts w:ascii="宋体"/>
                <w:sz w:val="18"/>
                <w:szCs w:val="18"/>
              </w:rPr>
            </w:pPr>
            <w:r>
              <w:rPr>
                <w:rFonts w:hint="eastAsia" w:asciiTheme="minorEastAsia" w:hAnsiTheme="minorEastAsia" w:eastAsiaTheme="minorEastAsia"/>
                <w:sz w:val="18"/>
                <w:szCs w:val="18"/>
              </w:rPr>
              <w:t>International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5</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统计学</w:t>
            </w:r>
          </w:p>
          <w:p>
            <w:pPr>
              <w:snapToGrid w:val="0"/>
              <w:jc w:val="left"/>
              <w:rPr>
                <w:rFonts w:ascii="宋体"/>
                <w:sz w:val="18"/>
                <w:szCs w:val="18"/>
              </w:rPr>
            </w:pPr>
            <w:r>
              <w:rPr>
                <w:rFonts w:hint="eastAsia" w:asciiTheme="minorEastAsia" w:hAnsiTheme="minorEastAsia" w:eastAsiaTheme="minorEastAsia"/>
                <w:sz w:val="18"/>
                <w:szCs w:val="18"/>
              </w:rPr>
              <w:t>Statistics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6</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会计学</w:t>
            </w:r>
          </w:p>
          <w:p>
            <w:pPr>
              <w:snapToGrid w:val="0"/>
              <w:jc w:val="left"/>
              <w:rPr>
                <w:rFonts w:ascii="宋体"/>
                <w:sz w:val="18"/>
                <w:szCs w:val="18"/>
              </w:rPr>
            </w:pPr>
            <w:r>
              <w:rPr>
                <w:rFonts w:hint="eastAsia" w:asciiTheme="minorEastAsia" w:hAnsiTheme="minorEastAsia" w:eastAsiaTheme="minorEastAsia"/>
                <w:sz w:val="18"/>
                <w:szCs w:val="18"/>
              </w:rPr>
              <w:t>Accounting</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7</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金融学</w:t>
            </w:r>
          </w:p>
          <w:p>
            <w:pPr>
              <w:snapToGrid w:val="0"/>
              <w:jc w:val="left"/>
              <w:rPr>
                <w:rFonts w:ascii="宋体"/>
                <w:sz w:val="18"/>
                <w:szCs w:val="18"/>
              </w:rPr>
            </w:pPr>
            <w:r>
              <w:rPr>
                <w:rFonts w:hint="eastAsia" w:asciiTheme="minorEastAsia" w:hAnsiTheme="minorEastAsia" w:eastAsiaTheme="minorEastAsia"/>
                <w:sz w:val="18"/>
                <w:szCs w:val="18"/>
              </w:rPr>
              <w:t>Finance</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8</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财政学</w:t>
            </w:r>
          </w:p>
          <w:p>
            <w:pPr>
              <w:snapToGrid w:val="0"/>
              <w:jc w:val="left"/>
              <w:rPr>
                <w:rFonts w:ascii="宋体"/>
                <w:sz w:val="18"/>
                <w:szCs w:val="18"/>
              </w:rPr>
            </w:pPr>
            <w:r>
              <w:rPr>
                <w:rFonts w:hint="eastAsia" w:asciiTheme="minorEastAsia" w:hAnsiTheme="minorEastAsia" w:eastAsiaTheme="minorEastAsia"/>
                <w:sz w:val="18"/>
                <w:szCs w:val="18"/>
              </w:rPr>
              <w:t>Public Finance</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cs="宋体"/>
                <w:sz w:val="18"/>
                <w:szCs w:val="18"/>
              </w:rPr>
              <w:t>0</w:t>
            </w:r>
            <w:r>
              <w:rPr>
                <w:rFonts w:ascii="宋体" w:hAnsi="宋体" w:cs="宋体"/>
                <w:sz w:val="18"/>
                <w:szCs w:val="18"/>
              </w:rPr>
              <w:t>323D000</w:t>
            </w:r>
            <w:r>
              <w:rPr>
                <w:rFonts w:hint="eastAsia" w:ascii="宋体" w:hAnsi="宋体" w:cs="宋体"/>
                <w:sz w:val="18"/>
                <w:szCs w:val="18"/>
              </w:rPr>
              <w:t>0</w:t>
            </w:r>
            <w:r>
              <w:rPr>
                <w:rFonts w:ascii="宋体" w:hAnsi="宋体" w:cs="宋体"/>
                <w:sz w:val="18"/>
                <w:szCs w:val="18"/>
              </w:rPr>
              <w:t>9</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计量经济学</w:t>
            </w:r>
          </w:p>
          <w:p>
            <w:pPr>
              <w:adjustRightInd w:val="0"/>
              <w:snapToGrid w:val="0"/>
              <w:jc w:val="left"/>
              <w:rPr>
                <w:rFonts w:ascii="宋体"/>
                <w:sz w:val="18"/>
                <w:szCs w:val="18"/>
              </w:rPr>
            </w:pPr>
            <w:r>
              <w:rPr>
                <w:rFonts w:hint="eastAsia" w:asciiTheme="minorEastAsia" w:hAnsiTheme="minorEastAsia" w:eastAsiaTheme="minorEastAsia"/>
                <w:sz w:val="18"/>
                <w:szCs w:val="18"/>
              </w:rPr>
              <w:t>Econometrics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3</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66</w:t>
            </w:r>
          </w:p>
        </w:tc>
        <w:tc>
          <w:tcPr>
            <w:tcW w:w="567" w:type="dxa"/>
            <w:vAlign w:val="center"/>
          </w:tcPr>
          <w:p>
            <w:pPr>
              <w:snapToGrid w:val="0"/>
              <w:jc w:val="center"/>
              <w:rPr>
                <w:rFonts w:ascii="宋体" w:hAnsi="宋体" w:cs="宋体"/>
                <w:sz w:val="18"/>
                <w:szCs w:val="18"/>
              </w:rPr>
            </w:pPr>
            <w:r>
              <w:rPr>
                <w:rFonts w:ascii="宋体" w:hAnsi="宋体" w:cs="宋体"/>
                <w:sz w:val="18"/>
                <w:szCs w:val="18"/>
              </w:rPr>
              <w:t>51</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15</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宋体" w:hAnsi="宋体"/>
                <w:sz w:val="18"/>
                <w:szCs w:val="18"/>
              </w:rPr>
              <w:t>9123D00002</w:t>
            </w:r>
          </w:p>
        </w:tc>
        <w:tc>
          <w:tcPr>
            <w:tcW w:w="4535" w:type="dxa"/>
            <w:vAlign w:val="center"/>
          </w:tcPr>
          <w:p>
            <w:pPr>
              <w:snapToGrid w:val="0"/>
              <w:rPr>
                <w:rFonts w:ascii="宋体" w:hAnsi="宋体"/>
                <w:sz w:val="18"/>
                <w:szCs w:val="18"/>
              </w:rPr>
            </w:pPr>
            <w:r>
              <w:rPr>
                <w:rFonts w:hint="eastAsia" w:ascii="宋体" w:hAnsi="宋体"/>
                <w:sz w:val="18"/>
                <w:szCs w:val="18"/>
              </w:rPr>
              <w:t>大学数学B（微积分1）</w:t>
            </w:r>
          </w:p>
          <w:p>
            <w:pPr>
              <w:snapToGrid w:val="0"/>
              <w:rPr>
                <w:rFonts w:asciiTheme="minorEastAsia" w:hAnsiTheme="minorEastAsia" w:eastAsiaTheme="minorEastAsia"/>
                <w:kern w:val="0"/>
                <w:sz w:val="18"/>
                <w:szCs w:val="18"/>
              </w:rPr>
            </w:pPr>
            <w:r>
              <w:rPr>
                <w:rFonts w:ascii="宋体" w:hAnsi="宋体"/>
                <w:sz w:val="18"/>
                <w:szCs w:val="18"/>
              </w:rPr>
              <w:t>College Mathematics B (Calculus 1)</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9123D00003</w:t>
            </w:r>
          </w:p>
        </w:tc>
        <w:tc>
          <w:tcPr>
            <w:tcW w:w="4535" w:type="dxa"/>
            <w:vAlign w:val="center"/>
          </w:tcPr>
          <w:p>
            <w:pPr>
              <w:snapToGrid w:val="0"/>
              <w:rPr>
                <w:rFonts w:ascii="宋体" w:hAnsi="宋体"/>
                <w:sz w:val="18"/>
                <w:szCs w:val="18"/>
              </w:rPr>
            </w:pPr>
            <w:r>
              <w:rPr>
                <w:rFonts w:hint="eastAsia" w:ascii="宋体" w:hAnsi="宋体"/>
                <w:sz w:val="18"/>
                <w:szCs w:val="18"/>
              </w:rPr>
              <w:t>大学数学B（微积分2）</w:t>
            </w:r>
          </w:p>
          <w:p>
            <w:pPr>
              <w:snapToGrid w:val="0"/>
              <w:rPr>
                <w:rFonts w:asciiTheme="minorEastAsia" w:hAnsiTheme="minorEastAsia" w:eastAsiaTheme="minorEastAsia"/>
                <w:kern w:val="0"/>
                <w:sz w:val="18"/>
                <w:szCs w:val="18"/>
              </w:rPr>
            </w:pPr>
            <w:r>
              <w:rPr>
                <w:rFonts w:ascii="宋体" w:hAnsi="宋体"/>
                <w:sz w:val="18"/>
                <w:szCs w:val="18"/>
              </w:rPr>
              <w:t>College Mathematics B (Calculus 2)</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9123D00004</w:t>
            </w:r>
          </w:p>
        </w:tc>
        <w:tc>
          <w:tcPr>
            <w:tcW w:w="4535" w:type="dxa"/>
            <w:vAlign w:val="center"/>
          </w:tcPr>
          <w:p>
            <w:pPr>
              <w:snapToGrid w:val="0"/>
              <w:rPr>
                <w:rFonts w:ascii="宋体" w:hAnsi="宋体"/>
                <w:sz w:val="18"/>
                <w:szCs w:val="18"/>
              </w:rPr>
            </w:pPr>
            <w:r>
              <w:rPr>
                <w:rFonts w:hint="eastAsia" w:ascii="宋体" w:hAnsi="宋体"/>
                <w:sz w:val="18"/>
                <w:szCs w:val="18"/>
              </w:rPr>
              <w:t>大学数学B（线性代数）</w:t>
            </w:r>
          </w:p>
          <w:p>
            <w:pPr>
              <w:snapToGrid w:val="0"/>
              <w:rPr>
                <w:rFonts w:asciiTheme="minorEastAsia" w:hAnsiTheme="minorEastAsia" w:eastAsiaTheme="minorEastAsia"/>
                <w:kern w:val="0"/>
                <w:sz w:val="18"/>
                <w:szCs w:val="18"/>
              </w:rPr>
            </w:pPr>
            <w:r>
              <w:rPr>
                <w:rFonts w:ascii="宋体" w:hAnsi="宋体"/>
                <w:sz w:val="18"/>
                <w:szCs w:val="18"/>
              </w:rPr>
              <w:t>College Mathematics B (Linear Algebra)</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9123D00005</w:t>
            </w:r>
          </w:p>
        </w:tc>
        <w:tc>
          <w:tcPr>
            <w:tcW w:w="4535" w:type="dxa"/>
            <w:vAlign w:val="center"/>
          </w:tcPr>
          <w:p>
            <w:pPr>
              <w:snapToGrid w:val="0"/>
              <w:jc w:val="left"/>
              <w:rPr>
                <w:rFonts w:ascii="宋体" w:hAnsi="宋体"/>
                <w:sz w:val="18"/>
                <w:szCs w:val="18"/>
              </w:rPr>
            </w:pPr>
            <w:r>
              <w:rPr>
                <w:rFonts w:hint="eastAsia" w:ascii="宋体" w:hAnsi="宋体"/>
                <w:sz w:val="18"/>
                <w:szCs w:val="18"/>
              </w:rPr>
              <w:t>大学数学B（概率论与数理统计）</w:t>
            </w:r>
          </w:p>
          <w:p>
            <w:pPr>
              <w:snapToGrid w:val="0"/>
              <w:jc w:val="left"/>
              <w:rPr>
                <w:rFonts w:asciiTheme="minorEastAsia" w:hAnsiTheme="minorEastAsia" w:eastAsiaTheme="minorEastAsia"/>
                <w:kern w:val="0"/>
                <w:sz w:val="18"/>
                <w:szCs w:val="18"/>
              </w:rPr>
            </w:pPr>
            <w:r>
              <w:rPr>
                <w:rFonts w:ascii="宋体" w:hAnsi="宋体"/>
                <w:sz w:val="18"/>
                <w:szCs w:val="18"/>
              </w:rPr>
              <w:t>College Mathematics B (Probability Theory and Mathematical Statistics)</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763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748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bookmarkEnd w:id="7"/>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w:t>
      </w:r>
      <w:r>
        <w:rPr>
          <w:rFonts w:ascii="黑体" w:eastAsia="黑体"/>
          <w:bCs/>
          <w:sz w:val="24"/>
        </w:rPr>
        <w:t>8</w:t>
      </w:r>
      <w:r>
        <w:rPr>
          <w:rFonts w:hint="eastAsia" w:ascii="黑体" w:eastAsia="黑体"/>
          <w:bCs/>
          <w:sz w:val="24"/>
        </w:rPr>
        <w:t>学分，其中实践实验环节最低修读</w:t>
      </w:r>
      <w:r>
        <w:rPr>
          <w:rFonts w:ascii="黑体" w:eastAsia="黑体"/>
          <w:bCs/>
          <w:sz w:val="24"/>
        </w:rPr>
        <w:t>2</w:t>
      </w:r>
      <w:r>
        <w:rPr>
          <w:rFonts w:hint="eastAsia" w:ascii="黑体" w:eastAsia="黑体"/>
          <w:bCs/>
          <w:sz w:val="24"/>
        </w:rPr>
        <w:t>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bookmarkStart w:id="9" w:name="_Hlk133783078"/>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sz w:val="18"/>
                <w:szCs w:val="18"/>
              </w:rPr>
            </w:pPr>
            <w:r>
              <w:rPr>
                <w:rFonts w:ascii="宋体" w:hAnsi="宋体"/>
                <w:sz w:val="18"/>
                <w:szCs w:val="18"/>
              </w:rPr>
              <w:t>0323D000</w:t>
            </w:r>
            <w:r>
              <w:rPr>
                <w:rFonts w:hint="eastAsia" w:ascii="宋体" w:hAnsi="宋体"/>
                <w:sz w:val="18"/>
                <w:szCs w:val="18"/>
              </w:rPr>
              <w:t>10</w:t>
            </w:r>
          </w:p>
        </w:tc>
        <w:tc>
          <w:tcPr>
            <w:tcW w:w="4535" w:type="dxa"/>
            <w:vAlign w:val="center"/>
          </w:tcPr>
          <w:p>
            <w:pPr>
              <w:rPr>
                <w:sz w:val="18"/>
                <w:szCs w:val="18"/>
              </w:rPr>
            </w:pPr>
            <w:r>
              <w:rPr>
                <w:rFonts w:hint="eastAsia"/>
                <w:sz w:val="18"/>
                <w:szCs w:val="18"/>
              </w:rPr>
              <w:t>逻辑学</w:t>
            </w:r>
          </w:p>
          <w:p>
            <w:pPr>
              <w:rPr>
                <w:sz w:val="18"/>
                <w:szCs w:val="18"/>
              </w:rPr>
            </w:pPr>
            <w:r>
              <w:rPr>
                <w:rFonts w:hint="eastAsia"/>
                <w:sz w:val="18"/>
                <w:szCs w:val="18"/>
              </w:rPr>
              <w:t>L</w:t>
            </w:r>
            <w:r>
              <w:rPr>
                <w:sz w:val="18"/>
                <w:szCs w:val="18"/>
              </w:rPr>
              <w:t>ogic</w:t>
            </w: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567" w:type="dxa"/>
            <w:vAlign w:val="center"/>
          </w:tcPr>
          <w:p>
            <w:pPr>
              <w:snapToGrid w:val="0"/>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11</w:t>
            </w:r>
          </w:p>
        </w:tc>
        <w:tc>
          <w:tcPr>
            <w:tcW w:w="4535" w:type="dxa"/>
            <w:vAlign w:val="center"/>
          </w:tcPr>
          <w:p>
            <w:pPr>
              <w:rPr>
                <w:sz w:val="18"/>
                <w:szCs w:val="18"/>
              </w:rPr>
            </w:pPr>
            <w:r>
              <w:rPr>
                <w:rFonts w:hint="eastAsia"/>
                <w:sz w:val="18"/>
                <w:szCs w:val="18"/>
              </w:rPr>
              <w:t>管理学</w:t>
            </w:r>
          </w:p>
          <w:p>
            <w:pPr>
              <w:rPr>
                <w:rFonts w:ascii="宋体" w:hAnsi="宋体"/>
                <w:sz w:val="18"/>
                <w:szCs w:val="18"/>
              </w:rPr>
            </w:pPr>
            <w:r>
              <w:rPr>
                <w:rFonts w:hint="eastAsia" w:ascii="宋体" w:hAnsi="宋体"/>
                <w:sz w:val="18"/>
                <w:szCs w:val="18"/>
              </w:rPr>
              <w:t>M</w:t>
            </w:r>
            <w:r>
              <w:rPr>
                <w:rFonts w:ascii="宋体" w:hAnsi="宋体"/>
                <w:sz w:val="18"/>
                <w:szCs w:val="18"/>
              </w:rPr>
              <w:t>anagement</w:t>
            </w: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12</w:t>
            </w:r>
          </w:p>
        </w:tc>
        <w:tc>
          <w:tcPr>
            <w:tcW w:w="4535" w:type="dxa"/>
            <w:vAlign w:val="center"/>
          </w:tcPr>
          <w:p>
            <w:pPr>
              <w:rPr>
                <w:sz w:val="18"/>
                <w:szCs w:val="18"/>
              </w:rPr>
            </w:pPr>
            <w:r>
              <w:rPr>
                <w:rFonts w:hint="eastAsia"/>
                <w:sz w:val="18"/>
                <w:szCs w:val="18"/>
              </w:rPr>
              <w:t>经济应用文写作</w:t>
            </w:r>
          </w:p>
          <w:p>
            <w:pPr>
              <w:rPr>
                <w:rFonts w:ascii="宋体" w:hAnsi="宋体"/>
                <w:sz w:val="18"/>
                <w:szCs w:val="18"/>
              </w:rPr>
            </w:pPr>
            <w:r>
              <w:rPr>
                <w:rFonts w:ascii="宋体" w:hAnsi="宋体"/>
                <w:sz w:val="18"/>
                <w:szCs w:val="18"/>
              </w:rPr>
              <w:t>Economic Practical Writing</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w:t>
            </w:r>
            <w:r>
              <w:rPr>
                <w:rFonts w:ascii="宋体" w:hAnsi="宋体"/>
                <w:sz w:val="18"/>
                <w:szCs w:val="18"/>
              </w:rPr>
              <w:t>3</w:t>
            </w:r>
          </w:p>
        </w:tc>
        <w:tc>
          <w:tcPr>
            <w:tcW w:w="4535" w:type="dxa"/>
            <w:vAlign w:val="center"/>
          </w:tcPr>
          <w:p>
            <w:pPr>
              <w:adjustRightInd w:val="0"/>
              <w:snapToGrid w:val="0"/>
              <w:jc w:val="left"/>
              <w:rPr>
                <w:rFonts w:ascii="宋体" w:hAnsi="宋体"/>
                <w:sz w:val="18"/>
                <w:szCs w:val="18"/>
              </w:rPr>
            </w:pPr>
            <w:r>
              <w:rPr>
                <w:rFonts w:ascii="宋体" w:hAnsi="宋体"/>
                <w:sz w:val="18"/>
                <w:szCs w:val="18"/>
              </w:rPr>
              <w:t>经济学仿真实验</w:t>
            </w:r>
          </w:p>
          <w:p>
            <w:pPr>
              <w:adjustRightInd w:val="0"/>
              <w:snapToGrid w:val="0"/>
              <w:jc w:val="left"/>
              <w:rPr>
                <w:rFonts w:ascii="宋体" w:hAnsi="宋体"/>
                <w:sz w:val="18"/>
                <w:szCs w:val="18"/>
              </w:rPr>
            </w:pPr>
            <w:r>
              <w:rPr>
                <w:rFonts w:ascii="宋体" w:hAnsi="宋体" w:cs="宋体"/>
                <w:kern w:val="0"/>
                <w:sz w:val="18"/>
                <w:szCs w:val="18"/>
              </w:rPr>
              <w:t xml:space="preserve">Economic </w:t>
            </w:r>
            <w:r>
              <w:rPr>
                <w:rFonts w:hint="eastAsia" w:ascii="宋体" w:hAnsi="宋体" w:cs="宋体"/>
                <w:kern w:val="0"/>
                <w:sz w:val="18"/>
                <w:szCs w:val="18"/>
              </w:rPr>
              <w:t>S</w:t>
            </w:r>
            <w:r>
              <w:rPr>
                <w:rFonts w:ascii="宋体" w:hAnsi="宋体" w:cs="宋体"/>
                <w:kern w:val="0"/>
                <w:sz w:val="18"/>
                <w:szCs w:val="18"/>
              </w:rPr>
              <w:t xml:space="preserve">imulation </w:t>
            </w:r>
            <w:r>
              <w:rPr>
                <w:rFonts w:hint="eastAsia" w:ascii="宋体" w:hAnsi="宋体" w:cs="宋体"/>
                <w:kern w:val="0"/>
                <w:sz w:val="18"/>
                <w:szCs w:val="18"/>
              </w:rPr>
              <w:t>E</w:t>
            </w:r>
            <w:r>
              <w:rPr>
                <w:rFonts w:ascii="宋体" w:hAnsi="宋体" w:cs="宋体"/>
                <w:kern w:val="0"/>
                <w:sz w:val="18"/>
                <w:szCs w:val="18"/>
              </w:rPr>
              <w:t>xperiment</w:t>
            </w: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1</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sz w:val="18"/>
                <w:szCs w:val="18"/>
              </w:rPr>
            </w:pPr>
            <w:r>
              <w:rPr>
                <w:rFonts w:ascii="宋体" w:hAnsi="宋体"/>
                <w:sz w:val="18"/>
                <w:szCs w:val="18"/>
              </w:rPr>
              <w:t>0323D000</w:t>
            </w:r>
            <w:r>
              <w:rPr>
                <w:rFonts w:hint="eastAsia" w:ascii="宋体" w:hAnsi="宋体"/>
                <w:sz w:val="18"/>
                <w:szCs w:val="18"/>
              </w:rPr>
              <w:t>1</w:t>
            </w:r>
            <w:r>
              <w:rPr>
                <w:rFonts w:ascii="宋体" w:hAnsi="宋体"/>
                <w:sz w:val="18"/>
                <w:szCs w:val="18"/>
              </w:rPr>
              <w:t>4</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经济法</w:t>
            </w:r>
          </w:p>
          <w:p>
            <w:pPr>
              <w:autoSpaceDE w:val="0"/>
              <w:autoSpaceDN w:val="0"/>
              <w:rPr>
                <w:rFonts w:ascii="宋体" w:hAnsi="宋体" w:cs="宋体"/>
                <w:kern w:val="0"/>
                <w:sz w:val="18"/>
                <w:szCs w:val="18"/>
              </w:rPr>
            </w:pPr>
            <w:r>
              <w:rPr>
                <w:rFonts w:ascii="宋体" w:hAnsi="宋体" w:cs="宋体"/>
                <w:kern w:val="0"/>
                <w:sz w:val="18"/>
                <w:szCs w:val="18"/>
              </w:rPr>
              <w:t>Economic Law</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考试</w:t>
            </w:r>
          </w:p>
        </w:tc>
        <w:tc>
          <w:tcPr>
            <w:tcW w:w="568" w:type="dxa"/>
            <w:vAlign w:val="center"/>
          </w:tcPr>
          <w:p>
            <w:pPr>
              <w:snapToGrid w:val="0"/>
              <w:jc w:val="center"/>
              <w:rPr>
                <w:rFonts w:ascii="宋体" w:hAnsi="宋体"/>
                <w:sz w:val="18"/>
                <w:szCs w:val="18"/>
              </w:rPr>
            </w:pPr>
            <w:r>
              <w:rPr>
                <w:rFonts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w:t>
            </w:r>
            <w:r>
              <w:rPr>
                <w:rFonts w:ascii="宋体" w:hAnsi="宋体"/>
                <w:sz w:val="18"/>
                <w:szCs w:val="18"/>
              </w:rPr>
              <w:t>5</w:t>
            </w:r>
          </w:p>
        </w:tc>
        <w:tc>
          <w:tcPr>
            <w:tcW w:w="4535" w:type="dxa"/>
            <w:vAlign w:val="center"/>
          </w:tcPr>
          <w:p>
            <w:pPr>
              <w:snapToGrid w:val="0"/>
              <w:jc w:val="left"/>
              <w:rPr>
                <w:rFonts w:ascii="宋体" w:hAnsi="宋体"/>
                <w:sz w:val="18"/>
                <w:szCs w:val="18"/>
              </w:rPr>
            </w:pPr>
            <w:r>
              <w:rPr>
                <w:rFonts w:hint="eastAsia" w:ascii="宋体" w:hAnsi="宋体"/>
                <w:sz w:val="18"/>
                <w:szCs w:val="18"/>
              </w:rPr>
              <w:t>中级微观经济学</w:t>
            </w:r>
          </w:p>
          <w:p>
            <w:pPr>
              <w:snapToGrid w:val="0"/>
              <w:jc w:val="left"/>
              <w:rPr>
                <w:rFonts w:ascii="宋体" w:hAnsi="宋体"/>
                <w:sz w:val="18"/>
                <w:szCs w:val="18"/>
              </w:rPr>
            </w:pPr>
            <w:r>
              <w:rPr>
                <w:rFonts w:ascii="宋体" w:hAnsi="宋体"/>
                <w:sz w:val="18"/>
                <w:szCs w:val="18"/>
              </w:rPr>
              <w:t>Intermediate Macroeconomics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考试</w:t>
            </w:r>
          </w:p>
        </w:tc>
        <w:tc>
          <w:tcPr>
            <w:tcW w:w="568" w:type="dxa"/>
            <w:vAlign w:val="center"/>
          </w:tcPr>
          <w:p>
            <w:pPr>
              <w:jc w:val="center"/>
              <w:rPr>
                <w:sz w:val="18"/>
                <w:szCs w:val="18"/>
              </w:rPr>
            </w:pPr>
            <w:r>
              <w:rPr>
                <w:rFonts w:hint="eastAsia"/>
                <w:sz w:val="18"/>
                <w:szCs w:val="18"/>
              </w:rPr>
              <w:t>2</w:t>
            </w:r>
          </w:p>
        </w:tc>
        <w:tc>
          <w:tcPr>
            <w:tcW w:w="567" w:type="dxa"/>
            <w:vAlign w:val="center"/>
          </w:tcPr>
          <w:p>
            <w:pPr>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w:t>
            </w:r>
            <w:r>
              <w:rPr>
                <w:rFonts w:ascii="宋体" w:hAnsi="宋体"/>
                <w:sz w:val="18"/>
                <w:szCs w:val="18"/>
              </w:rPr>
              <w:t>6</w:t>
            </w:r>
          </w:p>
        </w:tc>
        <w:tc>
          <w:tcPr>
            <w:tcW w:w="4535" w:type="dxa"/>
            <w:vAlign w:val="center"/>
          </w:tcPr>
          <w:p>
            <w:pPr>
              <w:snapToGrid w:val="0"/>
              <w:jc w:val="left"/>
              <w:rPr>
                <w:rFonts w:ascii="宋体" w:hAnsi="宋体"/>
                <w:sz w:val="18"/>
                <w:szCs w:val="18"/>
              </w:rPr>
            </w:pPr>
            <w:r>
              <w:rPr>
                <w:rFonts w:hint="eastAsia" w:ascii="宋体" w:hAnsi="宋体"/>
                <w:sz w:val="18"/>
                <w:szCs w:val="18"/>
              </w:rPr>
              <w:t>中级宏观经济学</w:t>
            </w:r>
          </w:p>
          <w:p>
            <w:pPr>
              <w:snapToGrid w:val="0"/>
              <w:jc w:val="left"/>
              <w:rPr>
                <w:rFonts w:ascii="宋体" w:hAnsi="宋体"/>
                <w:sz w:val="18"/>
                <w:szCs w:val="18"/>
              </w:rPr>
            </w:pPr>
            <w:r>
              <w:rPr>
                <w:rFonts w:ascii="宋体" w:hAnsi="宋体"/>
                <w:sz w:val="18"/>
                <w:szCs w:val="18"/>
              </w:rPr>
              <w:t>Intermediate Microeconomics</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考试</w:t>
            </w:r>
          </w:p>
        </w:tc>
        <w:tc>
          <w:tcPr>
            <w:tcW w:w="568" w:type="dxa"/>
            <w:vAlign w:val="center"/>
          </w:tcPr>
          <w:p>
            <w:pPr>
              <w:jc w:val="center"/>
              <w:rPr>
                <w:sz w:val="18"/>
                <w:szCs w:val="18"/>
              </w:rPr>
            </w:pPr>
            <w:r>
              <w:rPr>
                <w:rFonts w:hint="eastAsia"/>
                <w:sz w:val="18"/>
                <w:szCs w:val="18"/>
              </w:rPr>
              <w:t>2</w:t>
            </w:r>
          </w:p>
        </w:tc>
        <w:tc>
          <w:tcPr>
            <w:tcW w:w="567" w:type="dxa"/>
            <w:vAlign w:val="center"/>
          </w:tcPr>
          <w:p>
            <w:pPr>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r>
              <w:rPr>
                <w:rFonts w:ascii="宋体" w:hAnsi="宋体"/>
                <w:sz w:val="18"/>
                <w:szCs w:val="18"/>
              </w:rPr>
              <w:t>0323D000</w:t>
            </w:r>
            <w:r>
              <w:rPr>
                <w:rFonts w:hint="eastAsia" w:ascii="宋体" w:hAnsi="宋体"/>
                <w:sz w:val="18"/>
                <w:szCs w:val="18"/>
              </w:rPr>
              <w:t>1</w:t>
            </w:r>
            <w:r>
              <w:rPr>
                <w:rFonts w:ascii="宋体" w:hAnsi="宋体"/>
                <w:sz w:val="18"/>
                <w:szCs w:val="18"/>
              </w:rPr>
              <w:t>7</w:t>
            </w:r>
          </w:p>
        </w:tc>
        <w:tc>
          <w:tcPr>
            <w:tcW w:w="4535" w:type="dxa"/>
            <w:vAlign w:val="center"/>
          </w:tcPr>
          <w:p>
            <w:pPr>
              <w:rPr>
                <w:sz w:val="18"/>
                <w:szCs w:val="18"/>
              </w:rPr>
            </w:pPr>
            <w:r>
              <w:rPr>
                <w:rFonts w:hint="eastAsia"/>
                <w:sz w:val="18"/>
                <w:szCs w:val="18"/>
              </w:rPr>
              <w:t>市场调查与预测</w:t>
            </w:r>
          </w:p>
          <w:p>
            <w:pPr>
              <w:rPr>
                <w:sz w:val="18"/>
                <w:szCs w:val="18"/>
              </w:rPr>
            </w:pPr>
            <w:r>
              <w:fldChar w:fldCharType="begin"/>
            </w:r>
            <w:r>
              <w:instrText xml:space="preserve"> HYPERLINK "javascript:;" </w:instrText>
            </w:r>
            <w:r>
              <w:fldChar w:fldCharType="separate"/>
            </w:r>
            <w:r>
              <w:rPr>
                <w:rFonts w:ascii="宋体" w:hAnsi="宋体"/>
                <w:sz w:val="18"/>
                <w:szCs w:val="18"/>
              </w:rPr>
              <w:t>Market</w:t>
            </w:r>
            <w:r>
              <w:rPr>
                <w:rFonts w:ascii="宋体" w:hAnsi="宋体"/>
                <w:sz w:val="18"/>
                <w:szCs w:val="18"/>
              </w:rPr>
              <w:fldChar w:fldCharType="end"/>
            </w:r>
            <w:r>
              <w:rPr>
                <w:rFonts w:hint="eastAsia" w:ascii="宋体" w:hAnsi="宋体"/>
                <w:sz w:val="18"/>
                <w:szCs w:val="18"/>
              </w:rPr>
              <w:t xml:space="preserve"> </w:t>
            </w:r>
            <w:r>
              <w:fldChar w:fldCharType="begin"/>
            </w:r>
            <w:r>
              <w:instrText xml:space="preserve"> HYPERLINK "javascript:;" </w:instrText>
            </w:r>
            <w:r>
              <w:fldChar w:fldCharType="separate"/>
            </w:r>
            <w:r>
              <w:rPr>
                <w:rFonts w:ascii="宋体" w:hAnsi="宋体"/>
                <w:sz w:val="18"/>
                <w:szCs w:val="18"/>
              </w:rPr>
              <w:t>Research</w:t>
            </w:r>
            <w:r>
              <w:rPr>
                <w:rFonts w:ascii="宋体" w:hAnsi="宋体"/>
                <w:sz w:val="18"/>
                <w:szCs w:val="18"/>
              </w:rPr>
              <w:fldChar w:fldCharType="end"/>
            </w:r>
            <w:r>
              <w:rPr>
                <w:rFonts w:hint="eastAsia" w:ascii="宋体" w:hAnsi="宋体"/>
                <w:sz w:val="18"/>
                <w:szCs w:val="18"/>
              </w:rPr>
              <w:t xml:space="preserve"> </w:t>
            </w:r>
            <w:r>
              <w:fldChar w:fldCharType="begin"/>
            </w:r>
            <w:r>
              <w:instrText xml:space="preserve"> HYPERLINK "javascript:;" </w:instrText>
            </w:r>
            <w:r>
              <w:fldChar w:fldCharType="separate"/>
            </w:r>
            <w:r>
              <w:rPr>
                <w:rFonts w:ascii="宋体" w:hAnsi="宋体"/>
                <w:sz w:val="18"/>
                <w:szCs w:val="18"/>
              </w:rPr>
              <w:t>and</w:t>
            </w:r>
            <w:r>
              <w:rPr>
                <w:rFonts w:ascii="宋体" w:hAnsi="宋体"/>
                <w:sz w:val="18"/>
                <w:szCs w:val="18"/>
              </w:rPr>
              <w:fldChar w:fldCharType="end"/>
            </w:r>
            <w:r>
              <w:rPr>
                <w:rFonts w:hint="eastAsia" w:ascii="宋体" w:hAnsi="宋体"/>
                <w:sz w:val="18"/>
                <w:szCs w:val="18"/>
              </w:rPr>
              <w:t xml:space="preserve"> </w:t>
            </w:r>
            <w:r>
              <w:fldChar w:fldCharType="begin"/>
            </w:r>
            <w:r>
              <w:instrText xml:space="preserve"> HYPERLINK "javascript:;" </w:instrText>
            </w:r>
            <w:r>
              <w:fldChar w:fldCharType="separate"/>
            </w:r>
            <w:r>
              <w:rPr>
                <w:rFonts w:ascii="宋体" w:hAnsi="宋体"/>
                <w:sz w:val="18"/>
                <w:szCs w:val="18"/>
              </w:rPr>
              <w:t>Prediction</w:t>
            </w:r>
            <w:r>
              <w:rPr>
                <w:rFonts w:ascii="宋体" w:hAnsi="宋体"/>
                <w:sz w:val="18"/>
                <w:szCs w:val="18"/>
              </w:rPr>
              <w:fldChar w:fldCharType="end"/>
            </w: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2</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ind w:left="-105" w:leftChars="-50" w:right="-105" w:rightChars="-50" w:firstLine="5"/>
              <w:jc w:val="center"/>
              <w:rPr>
                <w:rFonts w:ascii="宋体" w:hAnsi="宋体"/>
                <w:sz w:val="18"/>
                <w:szCs w:val="18"/>
              </w:rPr>
            </w:pPr>
          </w:p>
        </w:tc>
        <w:tc>
          <w:tcPr>
            <w:tcW w:w="567" w:type="dxa"/>
            <w:vAlign w:val="center"/>
          </w:tcPr>
          <w:p>
            <w:pPr>
              <w:snapToGrid w:val="0"/>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cs="宋体"/>
                <w:sz w:val="18"/>
                <w:szCs w:val="18"/>
              </w:rPr>
            </w:pPr>
            <w:r>
              <w:rPr>
                <w:rFonts w:ascii="宋体" w:hAnsi="宋体" w:cs="宋体"/>
                <w:sz w:val="18"/>
                <w:szCs w:val="18"/>
              </w:rPr>
              <w:t>0323D00020</w:t>
            </w:r>
          </w:p>
        </w:tc>
        <w:tc>
          <w:tcPr>
            <w:tcW w:w="4535" w:type="dxa"/>
            <w:vAlign w:val="center"/>
          </w:tcPr>
          <w:p>
            <w:pPr>
              <w:adjustRightInd w:val="0"/>
              <w:snapToGrid w:val="0"/>
              <w:jc w:val="left"/>
              <w:rPr>
                <w:rFonts w:ascii="宋体" w:hAnsi="宋体" w:cs="宋体"/>
                <w:sz w:val="18"/>
                <w:szCs w:val="18"/>
              </w:rPr>
            </w:pPr>
            <w:r>
              <w:rPr>
                <w:rFonts w:ascii="宋体" w:hAnsi="宋体" w:cs="宋体"/>
                <w:sz w:val="18"/>
                <w:szCs w:val="18"/>
              </w:rPr>
              <w:t>统计应用软件实验</w:t>
            </w:r>
          </w:p>
          <w:p>
            <w:pPr>
              <w:adjustRightInd w:val="0"/>
              <w:snapToGrid w:val="0"/>
              <w:jc w:val="left"/>
              <w:rPr>
                <w:rFonts w:ascii="宋体" w:hAnsi="宋体" w:cs="宋体"/>
                <w:sz w:val="18"/>
                <w:szCs w:val="18"/>
              </w:rPr>
            </w:pPr>
            <w:r>
              <w:rPr>
                <w:rFonts w:ascii="宋体" w:hAnsi="宋体" w:cs="宋体"/>
                <w:sz w:val="18"/>
                <w:szCs w:val="18"/>
              </w:rPr>
              <w:t xml:space="preserve">Statistical </w:t>
            </w:r>
            <w:r>
              <w:rPr>
                <w:rFonts w:hint="eastAsia" w:ascii="宋体" w:hAnsi="宋体" w:cs="宋体"/>
                <w:sz w:val="18"/>
                <w:szCs w:val="18"/>
              </w:rPr>
              <w:t>S</w:t>
            </w:r>
            <w:r>
              <w:rPr>
                <w:rFonts w:ascii="宋体" w:hAnsi="宋体" w:cs="宋体"/>
                <w:sz w:val="18"/>
                <w:szCs w:val="18"/>
              </w:rPr>
              <w:t xml:space="preserve">oftware </w:t>
            </w:r>
            <w:r>
              <w:rPr>
                <w:rFonts w:hint="eastAsia" w:ascii="宋体" w:hAnsi="宋体" w:cs="宋体"/>
                <w:sz w:val="18"/>
                <w:szCs w:val="18"/>
              </w:rPr>
              <w:t>E</w:t>
            </w:r>
            <w:r>
              <w:rPr>
                <w:rFonts w:ascii="宋体" w:hAnsi="宋体" w:cs="宋体"/>
                <w:sz w:val="18"/>
                <w:szCs w:val="18"/>
              </w:rPr>
              <w:t>xperiment</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cs="宋体"/>
                <w:sz w:val="18"/>
                <w:szCs w:val="18"/>
              </w:rPr>
            </w:pPr>
            <w:r>
              <w:rPr>
                <w:rFonts w:ascii="宋体" w:hAnsi="宋体" w:cs="宋体"/>
                <w:sz w:val="18"/>
                <w:szCs w:val="18"/>
              </w:rPr>
              <w:t>0323D00021</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数据挖掘与机器学习</w:t>
            </w:r>
          </w:p>
          <w:p>
            <w:pPr>
              <w:snapToGrid w:val="0"/>
              <w:jc w:val="left"/>
              <w:rPr>
                <w:rFonts w:ascii="宋体" w:hAnsi="宋体" w:cs="宋体"/>
                <w:sz w:val="18"/>
                <w:szCs w:val="18"/>
              </w:rPr>
            </w:pPr>
            <w:r>
              <w:rPr>
                <w:rFonts w:hint="eastAsia" w:ascii="宋体" w:hAnsi="宋体" w:cs="宋体"/>
                <w:sz w:val="18"/>
                <w:szCs w:val="18"/>
              </w:rPr>
              <w:t>Data Mining and Machine Learning</w:t>
            </w: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ascii="宋体" w:hAnsi="宋体" w:cs="宋体"/>
                <w:sz w:val="18"/>
                <w:szCs w:val="18"/>
              </w:rPr>
              <w:t>1</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cs="宋体"/>
                <w:sz w:val="18"/>
                <w:szCs w:val="18"/>
              </w:rPr>
            </w:pPr>
            <w:r>
              <w:rPr>
                <w:rFonts w:ascii="宋体" w:hAnsi="宋体" w:cs="宋体"/>
                <w:sz w:val="18"/>
                <w:szCs w:val="18"/>
              </w:rPr>
              <w:t>0323D00023</w:t>
            </w:r>
          </w:p>
        </w:tc>
        <w:tc>
          <w:tcPr>
            <w:tcW w:w="4535" w:type="dxa"/>
            <w:vAlign w:val="center"/>
          </w:tcPr>
          <w:p>
            <w:pPr>
              <w:jc w:val="left"/>
              <w:rPr>
                <w:rFonts w:ascii="宋体" w:hAnsi="宋体" w:cs="宋体"/>
                <w:sz w:val="18"/>
                <w:szCs w:val="18"/>
              </w:rPr>
            </w:pPr>
            <w:r>
              <w:rPr>
                <w:rFonts w:hint="eastAsia" w:ascii="宋体" w:hAnsi="宋体" w:cs="宋体"/>
                <w:sz w:val="18"/>
                <w:szCs w:val="18"/>
              </w:rPr>
              <w:t>数字经济概论</w:t>
            </w:r>
          </w:p>
          <w:p>
            <w:pPr>
              <w:jc w:val="left"/>
              <w:rPr>
                <w:rFonts w:ascii="宋体" w:hAnsi="宋体" w:cs="宋体"/>
                <w:sz w:val="18"/>
                <w:szCs w:val="18"/>
              </w:rPr>
            </w:pPr>
            <w:r>
              <w:rPr>
                <w:rFonts w:ascii="宋体" w:hAnsi="宋体" w:cs="宋体"/>
                <w:sz w:val="18"/>
                <w:szCs w:val="18"/>
              </w:rPr>
              <w:t>Introduction to Digital Economy</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pPr>
              <w:jc w:val="center"/>
              <w:rPr>
                <w:rFonts w:ascii="宋体" w:hAnsi="宋体" w:cs="宋体"/>
                <w:sz w:val="18"/>
                <w:szCs w:val="18"/>
              </w:rPr>
            </w:pPr>
            <w:r>
              <w:rPr>
                <w:rFonts w:hint="eastAsia" w:ascii="宋体" w:hAnsi="宋体" w:cs="宋体"/>
                <w:sz w:val="18"/>
                <w:szCs w:val="18"/>
              </w:rPr>
              <w:t>2</w:t>
            </w:r>
          </w:p>
        </w:tc>
        <w:tc>
          <w:tcPr>
            <w:tcW w:w="567" w:type="dxa"/>
            <w:vAlign w:val="center"/>
          </w:tcPr>
          <w:p>
            <w:pPr>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ind w:left="-105" w:leftChars="-50" w:right="-105" w:rightChars="-50" w:firstLine="5"/>
              <w:jc w:val="center"/>
              <w:rPr>
                <w:rFonts w:ascii="宋体" w:hAnsi="宋体" w:cs="宋体"/>
                <w:sz w:val="18"/>
                <w:szCs w:val="18"/>
              </w:rPr>
            </w:pPr>
            <w:r>
              <w:rPr>
                <w:rFonts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cs="宋体"/>
                <w:sz w:val="18"/>
                <w:szCs w:val="18"/>
              </w:rPr>
            </w:pPr>
            <w:r>
              <w:rPr>
                <w:rFonts w:ascii="宋体" w:hAnsi="宋体" w:cs="宋体"/>
                <w:sz w:val="18"/>
                <w:szCs w:val="18"/>
              </w:rPr>
              <w:t>0323D00025</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京津冀协同发展专题</w:t>
            </w:r>
          </w:p>
          <w:p>
            <w:pPr>
              <w:snapToGrid w:val="0"/>
              <w:jc w:val="left"/>
              <w:rPr>
                <w:rFonts w:ascii="宋体" w:hAnsi="宋体" w:cs="宋体"/>
                <w:sz w:val="18"/>
                <w:szCs w:val="18"/>
              </w:rPr>
            </w:pPr>
            <w:r>
              <w:rPr>
                <w:rFonts w:hint="eastAsia" w:ascii="宋体" w:hAnsi="宋体" w:cs="宋体"/>
                <w:sz w:val="18"/>
                <w:szCs w:val="18"/>
              </w:rPr>
              <w:t>The Collaboration Development of Beijing-Tianjin-Hebei</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67" w:type="dxa"/>
            <w:vAlign w:val="center"/>
          </w:tcPr>
          <w:p>
            <w:pPr>
              <w:snapToGrid w:val="0"/>
              <w:ind w:left="-105" w:leftChars="-50" w:right="-105" w:rightChars="-50" w:firstLine="5"/>
              <w:jc w:val="center"/>
              <w:rPr>
                <w:rFonts w:ascii="宋体" w:hAnsi="宋体" w:cs="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宋体" w:hAnsi="宋体" w:cs="宋体"/>
                <w:sz w:val="18"/>
                <w:szCs w:val="18"/>
              </w:rPr>
              <w:t>合计</w:t>
            </w:r>
          </w:p>
        </w:tc>
        <w:tc>
          <w:tcPr>
            <w:tcW w:w="4535" w:type="dxa"/>
            <w:vAlign w:val="center"/>
          </w:tcPr>
          <w:p>
            <w:pPr>
              <w:rPr>
                <w:sz w:val="18"/>
                <w:szCs w:val="18"/>
              </w:rPr>
            </w:pPr>
          </w:p>
        </w:tc>
        <w:tc>
          <w:tcPr>
            <w:tcW w:w="567" w:type="dxa"/>
            <w:vAlign w:val="center"/>
          </w:tcPr>
          <w:p>
            <w:pPr>
              <w:rPr>
                <w:rFonts w:asciiTheme="minorEastAsia" w:hAnsiTheme="minorEastAsia" w:eastAsiaTheme="minorEastAsia"/>
                <w:sz w:val="18"/>
                <w:szCs w:val="18"/>
              </w:rPr>
            </w:pPr>
          </w:p>
        </w:tc>
        <w:tc>
          <w:tcPr>
            <w:tcW w:w="568" w:type="dxa"/>
            <w:vAlign w:val="center"/>
          </w:tcPr>
          <w:p>
            <w:pPr>
              <w:jc w:val="center"/>
              <w:rPr>
                <w:sz w:val="18"/>
                <w:szCs w:val="18"/>
              </w:rPr>
            </w:pPr>
            <w:r>
              <w:rPr>
                <w:sz w:val="18"/>
                <w:szCs w:val="18"/>
              </w:rPr>
              <w:t>21</w:t>
            </w:r>
          </w:p>
        </w:tc>
        <w:tc>
          <w:tcPr>
            <w:tcW w:w="567" w:type="dxa"/>
            <w:vAlign w:val="center"/>
          </w:tcPr>
          <w:p>
            <w:pPr>
              <w:jc w:val="center"/>
              <w:rPr>
                <w:rFonts w:ascii="宋体" w:hAnsi="宋体" w:cs="宋体" w:eastAsiaTheme="minorEastAsia"/>
                <w:sz w:val="18"/>
                <w:szCs w:val="18"/>
              </w:rPr>
            </w:pPr>
            <w:r>
              <w:rPr>
                <w:rFonts w:ascii="宋体" w:hAnsi="宋体" w:cs="宋体" w:eastAsiaTheme="minorEastAsia"/>
                <w:sz w:val="18"/>
                <w:szCs w:val="18"/>
              </w:rPr>
              <w:t>408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306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bookmarkEnd w:id="9"/>
    </w:tbl>
    <w:p>
      <w:pPr>
        <w:autoSpaceDE w:val="0"/>
        <w:autoSpaceDN w:val="0"/>
        <w:adjustRightInd w:val="0"/>
        <w:spacing w:line="360" w:lineRule="auto"/>
        <w:ind w:firstLine="480" w:firstLineChars="200"/>
        <w:rPr>
          <w:rFonts w:ascii="黑体" w:eastAsia="黑体"/>
          <w:bCs/>
          <w:sz w:val="24"/>
        </w:rPr>
      </w:pPr>
      <w:bookmarkStart w:id="10" w:name="_Hlk133783193"/>
      <w:r>
        <w:rPr>
          <w:rFonts w:ascii="黑体" w:eastAsia="黑体"/>
          <w:bCs/>
          <w:sz w:val="24"/>
        </w:rPr>
        <w:br w:type="textWrapping"/>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w:t>
      </w:r>
      <w:r>
        <w:rPr>
          <w:rFonts w:ascii="黑体" w:eastAsia="黑体"/>
          <w:bCs/>
          <w:sz w:val="24"/>
        </w:rPr>
        <w:t>50</w:t>
      </w:r>
      <w:r>
        <w:rPr>
          <w:rFonts w:hint="eastAsia" w:ascii="黑体" w:eastAsia="黑体"/>
          <w:bCs/>
          <w:sz w:val="24"/>
        </w:rPr>
        <w:t>学分，其中实践实验环节修读</w:t>
      </w:r>
      <w:r>
        <w:rPr>
          <w:rFonts w:ascii="黑体" w:eastAsia="黑体"/>
          <w:bCs/>
          <w:sz w:val="24"/>
        </w:rPr>
        <w:t>18</w:t>
      </w:r>
      <w:r>
        <w:rPr>
          <w:rFonts w:hint="eastAsia" w:ascii="黑体" w:eastAsia="黑体"/>
          <w:bCs/>
          <w:sz w:val="24"/>
        </w:rPr>
        <w:t>学分</w:t>
      </w:r>
      <w:r>
        <w:rPr>
          <w:rFonts w:ascii="黑体" w:eastAsia="黑体"/>
          <w:bCs/>
          <w:sz w:val="24"/>
        </w:rPr>
        <w:t>）</w:t>
      </w:r>
    </w:p>
    <w:p>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w:t>
      </w:r>
      <w:r>
        <w:rPr>
          <w:rFonts w:ascii="黑体" w:eastAsia="黑体"/>
          <w:bCs/>
          <w:sz w:val="24"/>
        </w:rPr>
        <w:t>15</w:t>
      </w:r>
      <w:r>
        <w:rPr>
          <w:rFonts w:hint="eastAsia" w:ascii="黑体" w:eastAsia="黑体"/>
          <w:bCs/>
          <w:sz w:val="24"/>
        </w:rPr>
        <w:t>学分，其中实践实验环节修读</w:t>
      </w:r>
      <w:r>
        <w:rPr>
          <w:rFonts w:ascii="黑体" w:eastAsia="黑体"/>
          <w:bCs/>
          <w:sz w:val="24"/>
        </w:rPr>
        <w:t>0</w:t>
      </w:r>
      <w:r>
        <w:rPr>
          <w:rFonts w:hint="eastAsia" w:ascii="黑体" w:eastAsia="黑体"/>
          <w:bCs/>
          <w:sz w:val="24"/>
        </w:rPr>
        <w:t>学分</w:t>
      </w:r>
      <w:r>
        <w:rPr>
          <w:rFonts w:ascii="黑体" w:eastAsia="黑体"/>
          <w:bCs/>
          <w:sz w:val="24"/>
        </w:rPr>
        <w:t>）</w:t>
      </w:r>
    </w:p>
    <w:bookmarkEnd w:id="10"/>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0323S01001</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中国经济史</w:t>
            </w:r>
          </w:p>
          <w:p>
            <w:pPr>
              <w:adjustRightInd w:val="0"/>
              <w:snapToGrid w:val="0"/>
              <w:jc w:val="left"/>
              <w:rPr>
                <w:rFonts w:ascii="宋体"/>
                <w:sz w:val="18"/>
                <w:szCs w:val="18"/>
              </w:rPr>
            </w:pPr>
            <w:r>
              <w:rPr>
                <w:rFonts w:ascii="宋体"/>
                <w:sz w:val="18"/>
                <w:szCs w:val="18"/>
              </w:rPr>
              <w:t>China's economic history</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0323S01002</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经济思想史</w:t>
            </w:r>
          </w:p>
          <w:p>
            <w:pPr>
              <w:snapToGrid w:val="0"/>
              <w:jc w:val="left"/>
              <w:rPr>
                <w:rFonts w:ascii="宋体"/>
                <w:sz w:val="18"/>
                <w:szCs w:val="18"/>
              </w:rPr>
            </w:pPr>
            <w:r>
              <w:rPr>
                <w:rFonts w:ascii="宋体"/>
                <w:sz w:val="18"/>
                <w:szCs w:val="18"/>
              </w:rPr>
              <w:t>History of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0323S01003</w:t>
            </w:r>
          </w:p>
        </w:tc>
        <w:tc>
          <w:tcPr>
            <w:tcW w:w="4535" w:type="dxa"/>
            <w:vAlign w:val="center"/>
          </w:tcPr>
          <w:p>
            <w:pPr>
              <w:snapToGrid w:val="0"/>
              <w:jc w:val="left"/>
              <w:rPr>
                <w:rFonts w:ascii="宋体" w:hAnsi="宋体" w:cs="宋体"/>
                <w:sz w:val="18"/>
                <w:szCs w:val="18"/>
              </w:rPr>
            </w:pPr>
            <w:r>
              <w:rPr>
                <w:rFonts w:hint="eastAsia" w:ascii="宋体" w:hAnsi="宋体" w:cs="宋体"/>
                <w:sz w:val="18"/>
                <w:szCs w:val="18"/>
              </w:rPr>
              <w:t>发展经济学</w:t>
            </w:r>
          </w:p>
          <w:p>
            <w:pPr>
              <w:snapToGrid w:val="0"/>
              <w:jc w:val="left"/>
              <w:rPr>
                <w:rFonts w:ascii="宋体"/>
                <w:sz w:val="18"/>
                <w:szCs w:val="18"/>
              </w:rPr>
            </w:pPr>
            <w:r>
              <w:rPr>
                <w:rFonts w:ascii="宋体"/>
                <w:sz w:val="18"/>
                <w:szCs w:val="18"/>
              </w:rPr>
              <w:t>Development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0323S01004</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当代中国经济</w:t>
            </w:r>
          </w:p>
          <w:p>
            <w:pPr>
              <w:adjustRightInd w:val="0"/>
              <w:snapToGrid w:val="0"/>
              <w:jc w:val="left"/>
              <w:rPr>
                <w:rFonts w:ascii="宋体"/>
                <w:sz w:val="18"/>
                <w:szCs w:val="18"/>
              </w:rPr>
            </w:pPr>
            <w:r>
              <w:rPr>
                <w:rFonts w:ascii="宋体"/>
                <w:sz w:val="18"/>
                <w:szCs w:val="18"/>
              </w:rPr>
              <w:t>Contemporary economy</w:t>
            </w:r>
            <w:r>
              <w:rPr>
                <w:rFonts w:hint="eastAsia" w:ascii="宋体"/>
                <w:sz w:val="18"/>
                <w:szCs w:val="18"/>
              </w:rPr>
              <w:t xml:space="preserve"> of China</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0323S01005</w:t>
            </w:r>
          </w:p>
        </w:tc>
        <w:tc>
          <w:tcPr>
            <w:tcW w:w="4535" w:type="dxa"/>
            <w:vAlign w:val="center"/>
          </w:tcPr>
          <w:p>
            <w:pPr>
              <w:adjustRightInd w:val="0"/>
              <w:snapToGrid w:val="0"/>
              <w:jc w:val="left"/>
              <w:rPr>
                <w:rFonts w:ascii="宋体" w:hAnsi="宋体" w:cs="宋体"/>
                <w:sz w:val="18"/>
                <w:szCs w:val="18"/>
              </w:rPr>
            </w:pPr>
            <w:r>
              <w:rPr>
                <w:rFonts w:hint="eastAsia" w:ascii="宋体" w:hAnsi="宋体" w:cs="宋体"/>
                <w:sz w:val="18"/>
                <w:szCs w:val="18"/>
              </w:rPr>
              <w:t>《资本论》选读</w:t>
            </w:r>
          </w:p>
          <w:p>
            <w:pPr>
              <w:adjustRightInd w:val="0"/>
              <w:snapToGrid w:val="0"/>
              <w:jc w:val="left"/>
              <w:rPr>
                <w:rFonts w:ascii="宋体"/>
                <w:sz w:val="18"/>
                <w:szCs w:val="18"/>
              </w:rPr>
            </w:pPr>
            <w:r>
              <w:rPr>
                <w:rFonts w:ascii="宋体"/>
                <w:sz w:val="18"/>
                <w:szCs w:val="18"/>
              </w:rPr>
              <w:t>Selected readings in</w:t>
            </w:r>
            <w:r>
              <w:rPr>
                <w:rFonts w:hint="eastAsia" w:ascii="宋体"/>
                <w:sz w:val="18"/>
                <w:szCs w:val="18"/>
              </w:rPr>
              <w:t xml:space="preserve"> the Capital</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3</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jc w:val="center"/>
              <w:rPr>
                <w:rFonts w:ascii="宋体"/>
                <w:sz w:val="18"/>
                <w:szCs w:val="18"/>
              </w:rPr>
            </w:pPr>
            <w:r>
              <w:rPr>
                <w:rFonts w:hint="eastAsia" w:ascii="宋体"/>
                <w:sz w:val="18"/>
                <w:szCs w:val="18"/>
              </w:rPr>
              <w:t>51</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hint="eastAsia" w:ascii="宋体"/>
                <w:sz w:val="18"/>
                <w:szCs w:val="18"/>
              </w:rPr>
              <w:t>15</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255</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255</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bCs/>
          <w:sz w:val="24"/>
        </w:rPr>
      </w:pPr>
      <w:bookmarkStart w:id="11" w:name="_Hlk133783297"/>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w:t>
      </w:r>
      <w:r>
        <w:rPr>
          <w:rFonts w:ascii="黑体" w:eastAsia="黑体"/>
          <w:bCs/>
          <w:sz w:val="24"/>
        </w:rPr>
        <w:t>35</w:t>
      </w:r>
      <w:r>
        <w:rPr>
          <w:rFonts w:hint="eastAsia" w:ascii="黑体" w:eastAsia="黑体"/>
          <w:bCs/>
          <w:sz w:val="24"/>
        </w:rPr>
        <w:t>学分，其中实践实验环节最低修读</w:t>
      </w:r>
      <w:r>
        <w:rPr>
          <w:rFonts w:ascii="黑体" w:eastAsia="黑体"/>
          <w:bCs/>
          <w:sz w:val="24"/>
        </w:rPr>
        <w:t>18</w:t>
      </w:r>
      <w:r>
        <w:rPr>
          <w:rFonts w:hint="eastAsia" w:ascii="黑体" w:eastAsia="黑体"/>
          <w:bCs/>
          <w:sz w:val="24"/>
        </w:rPr>
        <w:t>学分</w:t>
      </w:r>
      <w:r>
        <w:rPr>
          <w:rFonts w:ascii="黑体" w:eastAsia="黑体"/>
          <w:bCs/>
          <w:sz w:val="24"/>
        </w:rPr>
        <w:t>）</w:t>
      </w:r>
    </w:p>
    <w:bookmarkEnd w:id="11"/>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（1）学术研究方向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0323S01006</w:t>
            </w:r>
          </w:p>
        </w:tc>
        <w:tc>
          <w:tcPr>
            <w:tcW w:w="4535"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经济学流派评析</w:t>
            </w:r>
          </w:p>
          <w:p>
            <w:pPr>
              <w:adjustRightInd w:val="0"/>
              <w:snapToGrid w:val="0"/>
              <w:jc w:val="left"/>
              <w:rPr>
                <w:rFonts w:ascii="宋体"/>
                <w:sz w:val="18"/>
                <w:szCs w:val="18"/>
              </w:rPr>
            </w:pPr>
            <w:r>
              <w:rPr>
                <w:rFonts w:ascii="宋体"/>
                <w:sz w:val="18"/>
                <w:szCs w:val="18"/>
              </w:rPr>
              <w:t>Economics school commen</w:t>
            </w:r>
            <w:r>
              <w:rPr>
                <w:rFonts w:hint="eastAsia" w:ascii="宋体"/>
                <w:sz w:val="18"/>
                <w:szCs w:val="18"/>
              </w:rPr>
              <w:t>t and</w:t>
            </w:r>
            <w:r>
              <w:rPr>
                <w:rFonts w:ascii="宋体"/>
                <w:sz w:val="18"/>
                <w:szCs w:val="18"/>
              </w:rPr>
              <w:t xml:space="preserve"> analysis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0323S01007</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中国经济思想史</w:t>
            </w:r>
          </w:p>
          <w:p>
            <w:pPr>
              <w:autoSpaceDE w:val="0"/>
              <w:autoSpaceDN w:val="0"/>
              <w:rPr>
                <w:rFonts w:ascii="宋体"/>
                <w:kern w:val="0"/>
                <w:sz w:val="18"/>
                <w:szCs w:val="18"/>
              </w:rPr>
            </w:pPr>
            <w:r>
              <w:rPr>
                <w:rFonts w:ascii="宋体"/>
                <w:kern w:val="0"/>
                <w:sz w:val="18"/>
                <w:szCs w:val="18"/>
              </w:rPr>
              <w:t>The history of Chinese economic thought</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0323S01008</w:t>
            </w:r>
          </w:p>
        </w:tc>
        <w:tc>
          <w:tcPr>
            <w:tcW w:w="4535" w:type="dxa"/>
            <w:vAlign w:val="center"/>
          </w:tcPr>
          <w:p>
            <w:pPr>
              <w:adjustRightInd w:val="0"/>
              <w:snapToGrid w:val="0"/>
              <w:jc w:val="left"/>
              <w:rPr>
                <w:rFonts w:ascii="宋体" w:hAnsi="宋体" w:cs="宋体"/>
                <w:kern w:val="0"/>
                <w:sz w:val="18"/>
                <w:szCs w:val="18"/>
              </w:rPr>
            </w:pPr>
            <w:r>
              <w:rPr>
                <w:rFonts w:hint="eastAsia" w:ascii="宋体" w:hAnsi="宋体" w:cs="宋体"/>
                <w:kern w:val="0"/>
                <w:sz w:val="18"/>
                <w:szCs w:val="18"/>
              </w:rPr>
              <w:t>产业经济学</w:t>
            </w:r>
          </w:p>
          <w:p>
            <w:pPr>
              <w:adjustRightInd w:val="0"/>
              <w:snapToGrid w:val="0"/>
              <w:jc w:val="left"/>
              <w:rPr>
                <w:rFonts w:ascii="宋体"/>
                <w:sz w:val="18"/>
                <w:szCs w:val="18"/>
              </w:rPr>
            </w:pPr>
            <w:r>
              <w:rPr>
                <w:rFonts w:ascii="宋体"/>
                <w:sz w:val="18"/>
                <w:szCs w:val="18"/>
              </w:rPr>
              <w:t>Industrial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0323S01009</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区域经济学</w:t>
            </w:r>
          </w:p>
          <w:p>
            <w:pPr>
              <w:autoSpaceDE w:val="0"/>
              <w:autoSpaceDN w:val="0"/>
              <w:rPr>
                <w:rFonts w:ascii="宋体"/>
                <w:kern w:val="0"/>
                <w:sz w:val="18"/>
                <w:szCs w:val="18"/>
              </w:rPr>
            </w:pPr>
            <w:r>
              <w:rPr>
                <w:rFonts w:ascii="宋体"/>
                <w:kern w:val="0"/>
                <w:sz w:val="18"/>
                <w:szCs w:val="18"/>
              </w:rPr>
              <w:t>Regional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考试</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0323S01010</w:t>
            </w:r>
          </w:p>
        </w:tc>
        <w:tc>
          <w:tcPr>
            <w:tcW w:w="4535" w:type="dxa"/>
            <w:vAlign w:val="center"/>
          </w:tcPr>
          <w:p>
            <w:pPr>
              <w:snapToGrid w:val="0"/>
              <w:jc w:val="left"/>
              <w:rPr>
                <w:rFonts w:ascii="宋体"/>
                <w:sz w:val="18"/>
                <w:szCs w:val="18"/>
              </w:rPr>
            </w:pPr>
            <w:r>
              <w:rPr>
                <w:rFonts w:hint="eastAsia" w:ascii="宋体"/>
                <w:sz w:val="18"/>
                <w:szCs w:val="18"/>
              </w:rPr>
              <w:t>新制度经济学</w:t>
            </w:r>
          </w:p>
          <w:p>
            <w:pPr>
              <w:snapToGrid w:val="0"/>
              <w:jc w:val="left"/>
              <w:rPr>
                <w:rFonts w:ascii="宋体"/>
                <w:sz w:val="18"/>
                <w:szCs w:val="18"/>
              </w:rPr>
            </w:pPr>
            <w:r>
              <w:rPr>
                <w:rFonts w:ascii="宋体"/>
                <w:sz w:val="18"/>
                <w:szCs w:val="18"/>
              </w:rPr>
              <w:t>Ne</w:t>
            </w:r>
            <w:r>
              <w:rPr>
                <w:rFonts w:hint="eastAsia" w:ascii="宋体"/>
                <w:sz w:val="18"/>
                <w:szCs w:val="18"/>
              </w:rPr>
              <w:t>o</w:t>
            </w:r>
            <w:r>
              <w:rPr>
                <w:rFonts w:ascii="宋体"/>
                <w:sz w:val="18"/>
                <w:szCs w:val="18"/>
              </w:rPr>
              <w:t>institutional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0323S01011</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世界经济</w:t>
            </w:r>
          </w:p>
          <w:p>
            <w:pPr>
              <w:autoSpaceDE w:val="0"/>
              <w:autoSpaceDN w:val="0"/>
              <w:rPr>
                <w:rFonts w:ascii="宋体"/>
                <w:kern w:val="0"/>
                <w:sz w:val="18"/>
                <w:szCs w:val="18"/>
              </w:rPr>
            </w:pPr>
            <w:r>
              <w:rPr>
                <w:rFonts w:ascii="宋体"/>
                <w:kern w:val="0"/>
                <w:sz w:val="18"/>
                <w:szCs w:val="18"/>
              </w:rPr>
              <w:t>The world economy</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CellMar>
            <w:top w:w="0" w:type="dxa"/>
            <w:left w:w="108" w:type="dxa"/>
            <w:bottom w:w="0" w:type="dxa"/>
            <w:right w:w="108" w:type="dxa"/>
          </w:tblCellMar>
        </w:tblPrEx>
        <w:trPr>
          <w:trHeight w:val="510" w:hRule="atLeast"/>
          <w:jc w:val="center"/>
        </w:trPr>
        <w:tc>
          <w:tcPr>
            <w:tcW w:w="1134" w:type="dxa"/>
          </w:tcPr>
          <w:p>
            <w:pPr>
              <w:rPr>
                <w:rFonts w:ascii="宋体"/>
                <w:sz w:val="18"/>
                <w:szCs w:val="18"/>
              </w:rPr>
            </w:pPr>
            <w:r>
              <w:rPr>
                <w:rFonts w:ascii="宋体"/>
                <w:sz w:val="18"/>
                <w:szCs w:val="18"/>
              </w:rPr>
              <w:t>0323S01012</w:t>
            </w:r>
          </w:p>
        </w:tc>
        <w:tc>
          <w:tcPr>
            <w:tcW w:w="4535" w:type="dxa"/>
            <w:vAlign w:val="center"/>
          </w:tcPr>
          <w:p>
            <w:pPr>
              <w:adjustRightInd w:val="0"/>
              <w:snapToGrid w:val="0"/>
              <w:jc w:val="left"/>
              <w:rPr>
                <w:rFonts w:ascii="宋体"/>
                <w:sz w:val="18"/>
                <w:szCs w:val="18"/>
              </w:rPr>
            </w:pPr>
            <w:r>
              <w:rPr>
                <w:rFonts w:hint="eastAsia" w:ascii="宋体"/>
                <w:sz w:val="18"/>
                <w:szCs w:val="18"/>
              </w:rPr>
              <w:t>劳动经济学</w:t>
            </w:r>
          </w:p>
          <w:p>
            <w:pPr>
              <w:adjustRightInd w:val="0"/>
              <w:snapToGrid w:val="0"/>
              <w:jc w:val="left"/>
              <w:rPr>
                <w:rFonts w:ascii="宋体"/>
                <w:sz w:val="18"/>
                <w:szCs w:val="18"/>
              </w:rPr>
            </w:pPr>
            <w:r>
              <w:rPr>
                <w:rFonts w:ascii="宋体"/>
                <w:sz w:val="18"/>
                <w:szCs w:val="18"/>
              </w:rPr>
              <w:t>Labor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rFonts w:ascii="宋体"/>
                <w:sz w:val="18"/>
                <w:szCs w:val="18"/>
              </w:rPr>
            </w:pPr>
            <w:r>
              <w:rPr>
                <w:rFonts w:ascii="宋体"/>
                <w:sz w:val="18"/>
                <w:szCs w:val="18"/>
              </w:rPr>
              <w:t>0323S01013</w:t>
            </w:r>
          </w:p>
        </w:tc>
        <w:tc>
          <w:tcPr>
            <w:tcW w:w="4535" w:type="dxa"/>
            <w:vAlign w:val="center"/>
          </w:tcPr>
          <w:p>
            <w:pPr>
              <w:adjustRightInd w:val="0"/>
              <w:snapToGrid w:val="0"/>
              <w:jc w:val="left"/>
              <w:rPr>
                <w:rFonts w:ascii="宋体"/>
                <w:sz w:val="18"/>
                <w:szCs w:val="18"/>
              </w:rPr>
            </w:pPr>
            <w:r>
              <w:rPr>
                <w:rFonts w:hint="eastAsia" w:ascii="宋体"/>
                <w:sz w:val="18"/>
                <w:szCs w:val="18"/>
              </w:rPr>
              <w:t>经济伦理学</w:t>
            </w:r>
          </w:p>
          <w:p>
            <w:pPr>
              <w:adjustRightInd w:val="0"/>
              <w:snapToGrid w:val="0"/>
              <w:jc w:val="left"/>
              <w:rPr>
                <w:rFonts w:ascii="宋体"/>
                <w:sz w:val="18"/>
                <w:szCs w:val="18"/>
              </w:rPr>
            </w:pPr>
            <w:r>
              <w:rPr>
                <w:rFonts w:ascii="宋体"/>
                <w:sz w:val="18"/>
                <w:szCs w:val="18"/>
              </w:rPr>
              <w:t>Economic Ethics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考试</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sz w:val="18"/>
                <w:szCs w:val="18"/>
              </w:rPr>
            </w:pPr>
            <w:r>
              <w:rPr>
                <w:rFonts w:ascii="宋体"/>
                <w:sz w:val="18"/>
                <w:szCs w:val="18"/>
              </w:rPr>
              <w:t>0323S01014</w:t>
            </w:r>
          </w:p>
        </w:tc>
        <w:tc>
          <w:tcPr>
            <w:tcW w:w="4535" w:type="dxa"/>
            <w:vAlign w:val="center"/>
          </w:tcPr>
          <w:p>
            <w:pPr>
              <w:autoSpaceDE w:val="0"/>
              <w:autoSpaceDN w:val="0"/>
              <w:rPr>
                <w:rFonts w:ascii="宋体"/>
                <w:sz w:val="18"/>
                <w:szCs w:val="18"/>
              </w:rPr>
            </w:pPr>
            <w:r>
              <w:rPr>
                <w:rFonts w:hint="eastAsia" w:ascii="宋体"/>
                <w:sz w:val="18"/>
                <w:szCs w:val="18"/>
              </w:rPr>
              <w:t>经济数学</w:t>
            </w:r>
          </w:p>
          <w:p>
            <w:pPr>
              <w:autoSpaceDE w:val="0"/>
              <w:autoSpaceDN w:val="0"/>
              <w:rPr>
                <w:rFonts w:ascii="宋体"/>
                <w:sz w:val="18"/>
                <w:szCs w:val="18"/>
              </w:rPr>
            </w:pPr>
            <w:r>
              <w:rPr>
                <w:rFonts w:ascii="宋体"/>
                <w:sz w:val="18"/>
                <w:szCs w:val="18"/>
              </w:rPr>
              <w:t>Economic mathematics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考试</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jc w:val="center"/>
              <w:rPr>
                <w:rFonts w:ascii="宋体"/>
                <w:sz w:val="18"/>
                <w:szCs w:val="18"/>
              </w:rPr>
            </w:pPr>
            <w:r>
              <w:rPr>
                <w:rFonts w:hint="eastAsia" w:ascii="宋体"/>
                <w:sz w:val="18"/>
                <w:szCs w:val="18"/>
              </w:rPr>
              <w:t>3</w:t>
            </w:r>
            <w:r>
              <w:rPr>
                <w:rFonts w:ascii="宋体"/>
                <w:sz w:val="18"/>
                <w:szCs w:val="18"/>
              </w:rPr>
              <w:t>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sz w:val="18"/>
                <w:szCs w:val="18"/>
              </w:rPr>
            </w:pPr>
            <w:r>
              <w:rPr>
                <w:rFonts w:ascii="宋体"/>
                <w:sz w:val="18"/>
                <w:szCs w:val="18"/>
              </w:rPr>
              <w:t>0323S01015</w:t>
            </w:r>
          </w:p>
        </w:tc>
        <w:tc>
          <w:tcPr>
            <w:tcW w:w="4535" w:type="dxa"/>
            <w:vAlign w:val="center"/>
          </w:tcPr>
          <w:p>
            <w:pPr>
              <w:snapToGrid w:val="0"/>
              <w:jc w:val="left"/>
              <w:rPr>
                <w:rFonts w:ascii="宋体"/>
                <w:sz w:val="18"/>
                <w:szCs w:val="18"/>
              </w:rPr>
            </w:pPr>
            <w:r>
              <w:rPr>
                <w:rFonts w:ascii="宋体"/>
                <w:sz w:val="18"/>
                <w:szCs w:val="18"/>
              </w:rPr>
              <w:t>金融科技</w:t>
            </w:r>
          </w:p>
          <w:p>
            <w:pPr>
              <w:autoSpaceDE w:val="0"/>
              <w:autoSpaceDN w:val="0"/>
              <w:rPr>
                <w:rFonts w:ascii="宋体"/>
                <w:sz w:val="18"/>
                <w:szCs w:val="18"/>
              </w:rPr>
            </w:pPr>
            <w:r>
              <w:rPr>
                <w:rFonts w:ascii="宋体"/>
              </w:rPr>
              <w:t>Financial</w:t>
            </w:r>
            <w:r>
              <w:rPr>
                <w:rFonts w:hint="eastAsia" w:ascii="宋体"/>
                <w:sz w:val="18"/>
                <w:szCs w:val="18"/>
              </w:rPr>
              <w:t xml:space="preserve"> </w:t>
            </w:r>
            <w:r>
              <w:rPr>
                <w:rFonts w:hint="eastAsia" w:ascii="宋体"/>
              </w:rPr>
              <w:t>T</w:t>
            </w:r>
            <w:r>
              <w:rPr>
                <w:rFonts w:ascii="宋体"/>
              </w:rPr>
              <w:t>echnology</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sz w:val="18"/>
                <w:szCs w:val="18"/>
              </w:rPr>
            </w:pPr>
            <w:r>
              <w:rPr>
                <w:rFonts w:ascii="宋体"/>
                <w:sz w:val="18"/>
                <w:szCs w:val="18"/>
              </w:rPr>
              <w:t>0323S01016</w:t>
            </w:r>
          </w:p>
        </w:tc>
        <w:tc>
          <w:tcPr>
            <w:tcW w:w="4535" w:type="dxa"/>
            <w:vAlign w:val="center"/>
          </w:tcPr>
          <w:p>
            <w:pPr>
              <w:snapToGrid w:val="0"/>
              <w:jc w:val="left"/>
              <w:rPr>
                <w:rFonts w:ascii="宋体"/>
                <w:sz w:val="18"/>
                <w:szCs w:val="18"/>
              </w:rPr>
            </w:pPr>
            <w:r>
              <w:rPr>
                <w:rFonts w:hint="eastAsia" w:ascii="宋体"/>
                <w:sz w:val="18"/>
                <w:szCs w:val="18"/>
              </w:rPr>
              <w:t>人工智能</w:t>
            </w:r>
          </w:p>
          <w:p>
            <w:pPr>
              <w:snapToGrid w:val="0"/>
              <w:jc w:val="left"/>
              <w:rPr>
                <w:rFonts w:ascii="宋体"/>
                <w:sz w:val="18"/>
                <w:szCs w:val="18"/>
              </w:rPr>
            </w:pPr>
            <w:r>
              <w:rPr>
                <w:rFonts w:ascii="宋体"/>
                <w:sz w:val="18"/>
                <w:szCs w:val="18"/>
              </w:rPr>
              <w:t>Artificial Intelligence</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考查</w:t>
            </w:r>
          </w:p>
        </w:tc>
        <w:tc>
          <w:tcPr>
            <w:tcW w:w="568" w:type="dxa"/>
            <w:vAlign w:val="center"/>
          </w:tcPr>
          <w:p>
            <w:pPr>
              <w:snapToGrid w:val="0"/>
              <w:jc w:val="center"/>
              <w:rPr>
                <w:rFonts w:ascii="宋体"/>
                <w:sz w:val="18"/>
                <w:szCs w:val="18"/>
              </w:rPr>
            </w:pPr>
            <w:r>
              <w:rPr>
                <w:rFonts w:hint="eastAsia"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hint="eastAsia" w:asci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sz w:val="18"/>
                <w:szCs w:val="18"/>
              </w:rPr>
            </w:pPr>
            <w:r>
              <w:rPr>
                <w:rFonts w:ascii="宋体"/>
                <w:sz w:val="18"/>
                <w:szCs w:val="18"/>
              </w:rPr>
              <w:t>0323S01017</w:t>
            </w:r>
          </w:p>
        </w:tc>
        <w:tc>
          <w:tcPr>
            <w:tcW w:w="4535" w:type="dxa"/>
            <w:vAlign w:val="center"/>
          </w:tcPr>
          <w:p>
            <w:pPr>
              <w:autoSpaceDE w:val="0"/>
              <w:autoSpaceDN w:val="0"/>
              <w:rPr>
                <w:rFonts w:ascii="宋体"/>
                <w:sz w:val="18"/>
                <w:szCs w:val="18"/>
              </w:rPr>
            </w:pPr>
            <w:r>
              <w:rPr>
                <w:rFonts w:hint="eastAsia" w:ascii="宋体"/>
                <w:sz w:val="18"/>
                <w:szCs w:val="18"/>
              </w:rPr>
              <w:t>博弈论与信息经济学</w:t>
            </w:r>
          </w:p>
          <w:p>
            <w:pPr>
              <w:autoSpaceDE w:val="0"/>
              <w:autoSpaceDN w:val="0"/>
              <w:rPr>
                <w:rFonts w:ascii="宋体"/>
                <w:sz w:val="18"/>
                <w:szCs w:val="18"/>
              </w:rPr>
            </w:pPr>
            <w:r>
              <w:rPr>
                <w:rFonts w:ascii="宋体"/>
                <w:sz w:val="18"/>
                <w:szCs w:val="18"/>
              </w:rPr>
              <w:t>Game theory and information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sz w:val="18"/>
                <w:szCs w:val="18"/>
              </w:rPr>
            </w:pPr>
            <w:r>
              <w:rPr>
                <w:rFonts w:ascii="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sz w:val="18"/>
                <w:szCs w:val="18"/>
              </w:rPr>
            </w:pPr>
            <w:r>
              <w:rPr>
                <w:rFonts w:asci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rPr>
                <w:rFonts w:ascii="宋体"/>
                <w:kern w:val="0"/>
                <w:sz w:val="18"/>
                <w:szCs w:val="18"/>
              </w:rPr>
            </w:pPr>
            <w:r>
              <w:rPr>
                <w:rFonts w:ascii="宋体"/>
                <w:kern w:val="0"/>
                <w:sz w:val="18"/>
                <w:szCs w:val="18"/>
              </w:rPr>
              <w:t>0323S01018</w:t>
            </w:r>
          </w:p>
        </w:tc>
        <w:tc>
          <w:tcPr>
            <w:tcW w:w="4535" w:type="dxa"/>
            <w:vAlign w:val="center"/>
          </w:tcPr>
          <w:p>
            <w:pPr>
              <w:autoSpaceDE w:val="0"/>
              <w:autoSpaceDN w:val="0"/>
              <w:rPr>
                <w:rFonts w:ascii="宋体"/>
                <w:kern w:val="0"/>
                <w:sz w:val="18"/>
                <w:szCs w:val="18"/>
              </w:rPr>
            </w:pPr>
            <w:r>
              <w:rPr>
                <w:rFonts w:hint="eastAsia" w:ascii="宋体"/>
                <w:kern w:val="0"/>
                <w:sz w:val="18"/>
                <w:szCs w:val="18"/>
              </w:rPr>
              <w:t>经济建模专题</w:t>
            </w:r>
          </w:p>
          <w:p>
            <w:pPr>
              <w:autoSpaceDE w:val="0"/>
              <w:autoSpaceDN w:val="0"/>
              <w:rPr>
                <w:rFonts w:ascii="宋体"/>
                <w:kern w:val="0"/>
                <w:sz w:val="18"/>
                <w:szCs w:val="18"/>
              </w:rPr>
            </w:pPr>
            <w:r>
              <w:rPr>
                <w:rFonts w:ascii="宋体"/>
                <w:kern w:val="0"/>
                <w:sz w:val="18"/>
                <w:szCs w:val="18"/>
              </w:rPr>
              <w:t>Economic modeling topic</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1</w:t>
            </w:r>
            <w:r>
              <w:rPr>
                <w:rFonts w:hint="eastAsia" w:ascii="宋体"/>
                <w:sz w:val="18"/>
                <w:szCs w:val="18"/>
              </w:rPr>
              <w:t>周</w:t>
            </w: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rPr>
                <w:rFonts w:ascii="宋体"/>
                <w:kern w:val="0"/>
                <w:sz w:val="18"/>
                <w:szCs w:val="18"/>
              </w:rPr>
            </w:pPr>
            <w:r>
              <w:rPr>
                <w:rFonts w:ascii="宋体"/>
                <w:kern w:val="0"/>
                <w:sz w:val="18"/>
                <w:szCs w:val="18"/>
              </w:rPr>
              <w:t>0323S01019</w:t>
            </w:r>
          </w:p>
        </w:tc>
        <w:tc>
          <w:tcPr>
            <w:tcW w:w="4535" w:type="dxa"/>
            <w:vAlign w:val="center"/>
          </w:tcPr>
          <w:p>
            <w:pPr>
              <w:autoSpaceDE w:val="0"/>
              <w:autoSpaceDN w:val="0"/>
              <w:adjustRightInd w:val="0"/>
              <w:snapToGrid w:val="0"/>
              <w:jc w:val="left"/>
              <w:rPr>
                <w:rFonts w:ascii="宋体"/>
                <w:kern w:val="0"/>
                <w:sz w:val="18"/>
                <w:szCs w:val="18"/>
              </w:rPr>
            </w:pPr>
            <w:r>
              <w:rPr>
                <w:rFonts w:hint="eastAsia" w:ascii="宋体"/>
                <w:kern w:val="0"/>
                <w:sz w:val="18"/>
                <w:szCs w:val="18"/>
              </w:rPr>
              <w:t>经济分析与s</w:t>
            </w:r>
            <w:r>
              <w:rPr>
                <w:rFonts w:ascii="宋体"/>
                <w:kern w:val="0"/>
                <w:sz w:val="18"/>
                <w:szCs w:val="18"/>
              </w:rPr>
              <w:t>tata</w:t>
            </w:r>
            <w:r>
              <w:rPr>
                <w:rFonts w:hint="eastAsia" w:ascii="宋体"/>
                <w:kern w:val="0"/>
                <w:sz w:val="18"/>
                <w:szCs w:val="18"/>
              </w:rPr>
              <w:t>应用</w:t>
            </w:r>
          </w:p>
          <w:p>
            <w:pPr>
              <w:autoSpaceDE w:val="0"/>
              <w:autoSpaceDN w:val="0"/>
              <w:adjustRightInd w:val="0"/>
              <w:snapToGrid w:val="0"/>
              <w:jc w:val="left"/>
              <w:rPr>
                <w:rFonts w:ascii="宋体"/>
                <w:kern w:val="0"/>
                <w:sz w:val="18"/>
                <w:szCs w:val="18"/>
              </w:rPr>
            </w:pPr>
            <w:r>
              <w:rPr>
                <w:rFonts w:ascii="宋体"/>
                <w:kern w:val="0"/>
                <w:sz w:val="18"/>
                <w:szCs w:val="18"/>
              </w:rPr>
              <w:t>Economic Analysis and Application of Stata</w:t>
            </w:r>
          </w:p>
        </w:tc>
        <w:tc>
          <w:tcPr>
            <w:tcW w:w="567" w:type="dxa"/>
            <w:vAlign w:val="center"/>
          </w:tcPr>
          <w:p>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hAnsi="宋体" w:cs="宋体"/>
                <w:sz w:val="18"/>
                <w:szCs w:val="18"/>
              </w:rPr>
            </w:pPr>
            <w:r>
              <w:rPr>
                <w:rFonts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rPr>
                <w:rFonts w:ascii="宋体"/>
                <w:kern w:val="0"/>
                <w:sz w:val="18"/>
                <w:szCs w:val="18"/>
              </w:rPr>
            </w:pPr>
            <w:r>
              <w:rPr>
                <w:rFonts w:ascii="宋体"/>
                <w:kern w:val="0"/>
                <w:sz w:val="18"/>
                <w:szCs w:val="18"/>
              </w:rPr>
              <w:t>0323S01020</w:t>
            </w:r>
          </w:p>
        </w:tc>
        <w:tc>
          <w:tcPr>
            <w:tcW w:w="4535" w:type="dxa"/>
            <w:vAlign w:val="center"/>
          </w:tcPr>
          <w:p>
            <w:pPr>
              <w:autoSpaceDE w:val="0"/>
              <w:autoSpaceDN w:val="0"/>
              <w:rPr>
                <w:rFonts w:ascii="宋体"/>
                <w:kern w:val="0"/>
                <w:sz w:val="18"/>
                <w:szCs w:val="18"/>
              </w:rPr>
            </w:pPr>
            <w:r>
              <w:rPr>
                <w:rFonts w:hint="eastAsia" w:ascii="宋体"/>
                <w:kern w:val="0"/>
                <w:sz w:val="18"/>
                <w:szCs w:val="18"/>
              </w:rPr>
              <w:t>经济前沿专题</w:t>
            </w:r>
          </w:p>
          <w:p>
            <w:pPr>
              <w:autoSpaceDE w:val="0"/>
              <w:autoSpaceDN w:val="0"/>
              <w:rPr>
                <w:rFonts w:ascii="宋体"/>
                <w:kern w:val="0"/>
                <w:sz w:val="18"/>
                <w:szCs w:val="18"/>
              </w:rPr>
            </w:pPr>
            <w:r>
              <w:rPr>
                <w:rFonts w:ascii="宋体"/>
                <w:kern w:val="0"/>
                <w:sz w:val="18"/>
                <w:szCs w:val="18"/>
              </w:rPr>
              <w:t>Topics on economic frontier</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0323S01021</w:t>
            </w:r>
          </w:p>
        </w:tc>
        <w:tc>
          <w:tcPr>
            <w:tcW w:w="4535" w:type="dxa"/>
            <w:vAlign w:val="center"/>
          </w:tcPr>
          <w:p>
            <w:pPr>
              <w:autoSpaceDE w:val="0"/>
              <w:autoSpaceDN w:val="0"/>
              <w:rPr>
                <w:rFonts w:ascii="宋体"/>
                <w:kern w:val="0"/>
                <w:sz w:val="18"/>
                <w:szCs w:val="18"/>
              </w:rPr>
            </w:pPr>
            <w:r>
              <w:rPr>
                <w:rFonts w:hint="eastAsia" w:ascii="宋体"/>
                <w:kern w:val="0"/>
                <w:sz w:val="18"/>
                <w:szCs w:val="18"/>
              </w:rPr>
              <w:t>学年论文</w:t>
            </w:r>
          </w:p>
          <w:p>
            <w:pPr>
              <w:autoSpaceDE w:val="0"/>
              <w:autoSpaceDN w:val="0"/>
              <w:rPr>
                <w:rFonts w:ascii="宋体"/>
                <w:kern w:val="0"/>
                <w:sz w:val="18"/>
                <w:szCs w:val="18"/>
              </w:rPr>
            </w:pPr>
            <w:r>
              <w:rPr>
                <w:rFonts w:hint="eastAsia" w:ascii="宋体" w:hAnsi="宋体" w:cs="宋体"/>
                <w:kern w:val="0"/>
                <w:sz w:val="18"/>
                <w:szCs w:val="18"/>
              </w:rPr>
              <w:t>term thesis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pPr>
              <w:snapToGrid w:val="0"/>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1周</w:t>
            </w:r>
          </w:p>
        </w:tc>
        <w:tc>
          <w:tcPr>
            <w:tcW w:w="567" w:type="dxa"/>
            <w:vAlign w:val="center"/>
          </w:tcPr>
          <w:p>
            <w:pPr>
              <w:snapToGrid w:val="0"/>
              <w:jc w:val="center"/>
              <w:rPr>
                <w:rFonts w:ascii="宋体" w:hAnsi="宋体" w:cs="宋体"/>
                <w:sz w:val="18"/>
                <w:szCs w:val="18"/>
              </w:rPr>
            </w:pPr>
            <w:r>
              <w:rPr>
                <w:rFonts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0323S01022</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毕业论文</w:t>
            </w:r>
          </w:p>
          <w:p>
            <w:pPr>
              <w:autoSpaceDE w:val="0"/>
              <w:autoSpaceDN w:val="0"/>
              <w:rPr>
                <w:rFonts w:ascii="宋体"/>
                <w:kern w:val="0"/>
                <w:sz w:val="18"/>
                <w:szCs w:val="18"/>
              </w:rPr>
            </w:pPr>
            <w:r>
              <w:rPr>
                <w:rFonts w:hint="eastAsia" w:ascii="宋体" w:hAnsi="宋体" w:cs="宋体"/>
                <w:kern w:val="0"/>
                <w:sz w:val="18"/>
                <w:szCs w:val="18"/>
              </w:rPr>
              <w:t>graduation thesis</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ascii="宋体" w:hAnsi="宋体" w:cs="宋体"/>
                <w:sz w:val="18"/>
                <w:szCs w:val="18"/>
              </w:rPr>
              <w:t>8</w:t>
            </w:r>
          </w:p>
        </w:tc>
        <w:tc>
          <w:tcPr>
            <w:tcW w:w="567" w:type="dxa"/>
            <w:vAlign w:val="center"/>
          </w:tcPr>
          <w:p>
            <w:pPr>
              <w:snapToGrid w:val="0"/>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8周</w:t>
            </w:r>
          </w:p>
        </w:tc>
        <w:tc>
          <w:tcPr>
            <w:tcW w:w="567" w:type="dxa"/>
            <w:vAlign w:val="center"/>
          </w:tcPr>
          <w:p>
            <w:pPr>
              <w:snapToGrid w:val="0"/>
              <w:jc w:val="center"/>
              <w:rPr>
                <w:rFonts w:ascii="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autoSpaceDE w:val="0"/>
              <w:autoSpaceDN w:val="0"/>
              <w:rPr>
                <w:rFonts w:ascii="宋体"/>
                <w:kern w:val="0"/>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ascii="宋体"/>
                <w:sz w:val="18"/>
                <w:szCs w:val="18"/>
              </w:rPr>
              <w:t>36</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408</w:t>
            </w:r>
            <w:r>
              <w:rPr>
                <w:rFonts w:hint="eastAsia" w:ascii="宋体"/>
                <w:sz w:val="18"/>
                <w:szCs w:val="18"/>
              </w:rPr>
              <w:t>/1</w:t>
            </w:r>
            <w:r>
              <w:rPr>
                <w:rFonts w:ascii="宋体"/>
                <w:sz w:val="18"/>
                <w:szCs w:val="18"/>
              </w:rPr>
              <w:t>2</w:t>
            </w:r>
            <w:r>
              <w:rPr>
                <w:rFonts w:hint="eastAsia" w:ascii="宋体"/>
                <w:sz w:val="18"/>
                <w:szCs w:val="18"/>
              </w:rPr>
              <w:t>周</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408</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1</w:t>
            </w:r>
            <w:r>
              <w:rPr>
                <w:rFonts w:ascii="宋体"/>
                <w:sz w:val="18"/>
                <w:szCs w:val="18"/>
              </w:rPr>
              <w:t>2</w:t>
            </w:r>
            <w:r>
              <w:rPr>
                <w:rFonts w:hint="eastAsia" w:ascii="宋体"/>
                <w:sz w:val="18"/>
                <w:szCs w:val="18"/>
              </w:rPr>
              <w:t>周</w:t>
            </w:r>
          </w:p>
        </w:tc>
        <w:tc>
          <w:tcPr>
            <w:tcW w:w="567" w:type="dxa"/>
            <w:vAlign w:val="center"/>
          </w:tcPr>
          <w:p>
            <w:pPr>
              <w:snapToGrid w:val="0"/>
              <w:ind w:left="-105" w:leftChars="-50" w:right="-105" w:rightChars="-50" w:firstLine="5"/>
              <w:jc w:val="center"/>
              <w:rPr>
                <w:rFonts w:ascii="宋体"/>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（2）就业创业方向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bookmarkStart w:id="12" w:name="_Hlk136162909"/>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0323S01023</w:t>
            </w:r>
          </w:p>
        </w:tc>
        <w:tc>
          <w:tcPr>
            <w:tcW w:w="4535" w:type="dxa"/>
            <w:vAlign w:val="center"/>
          </w:tcPr>
          <w:p>
            <w:pPr>
              <w:autoSpaceDE w:val="0"/>
              <w:autoSpaceDN w:val="0"/>
              <w:rPr>
                <w:rFonts w:ascii="宋体"/>
                <w:kern w:val="0"/>
                <w:sz w:val="18"/>
                <w:szCs w:val="18"/>
              </w:rPr>
            </w:pPr>
            <w:r>
              <w:rPr>
                <w:rFonts w:hint="eastAsia" w:ascii="宋体"/>
                <w:kern w:val="0"/>
                <w:sz w:val="18"/>
                <w:szCs w:val="18"/>
              </w:rPr>
              <w:t>传媒经济学</w:t>
            </w:r>
          </w:p>
          <w:p>
            <w:pPr>
              <w:autoSpaceDE w:val="0"/>
              <w:autoSpaceDN w:val="0"/>
              <w:rPr>
                <w:rFonts w:ascii="宋体"/>
                <w:kern w:val="0"/>
                <w:sz w:val="18"/>
                <w:szCs w:val="18"/>
              </w:rPr>
            </w:pPr>
            <w:r>
              <w:rPr>
                <w:rFonts w:ascii="宋体"/>
                <w:kern w:val="0"/>
                <w:sz w:val="18"/>
                <w:szCs w:val="18"/>
              </w:rPr>
              <w:t>Media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考试</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rFonts w:ascii="宋体" w:hAnsi="宋体"/>
                <w:sz w:val="18"/>
                <w:szCs w:val="18"/>
              </w:rPr>
            </w:pPr>
            <w:r>
              <w:rPr>
                <w:rFonts w:ascii="宋体" w:hAnsi="宋体"/>
                <w:sz w:val="18"/>
                <w:szCs w:val="18"/>
              </w:rPr>
              <w:t>0323S01024</w:t>
            </w:r>
          </w:p>
        </w:tc>
        <w:tc>
          <w:tcPr>
            <w:tcW w:w="4535" w:type="dxa"/>
            <w:vAlign w:val="center"/>
          </w:tcPr>
          <w:p>
            <w:pPr>
              <w:autoSpaceDE w:val="0"/>
              <w:autoSpaceDN w:val="0"/>
              <w:rPr>
                <w:rFonts w:ascii="宋体"/>
                <w:kern w:val="0"/>
                <w:sz w:val="18"/>
                <w:szCs w:val="18"/>
              </w:rPr>
            </w:pPr>
            <w:r>
              <w:rPr>
                <w:rFonts w:hint="eastAsia" w:ascii="宋体"/>
                <w:kern w:val="0"/>
                <w:sz w:val="18"/>
                <w:szCs w:val="18"/>
              </w:rPr>
              <w:t>平台经济学</w:t>
            </w:r>
          </w:p>
          <w:p>
            <w:pPr>
              <w:autoSpaceDE w:val="0"/>
              <w:autoSpaceDN w:val="0"/>
              <w:rPr>
                <w:rFonts w:ascii="宋体"/>
                <w:kern w:val="0"/>
                <w:sz w:val="18"/>
                <w:szCs w:val="18"/>
              </w:rPr>
            </w:pPr>
            <w:r>
              <w:rPr>
                <w:rFonts w:ascii="宋体"/>
                <w:kern w:val="0"/>
                <w:sz w:val="18"/>
                <w:szCs w:val="18"/>
              </w:rPr>
              <w:t>Platform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考试</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0323S01025</w:t>
            </w:r>
          </w:p>
        </w:tc>
        <w:tc>
          <w:tcPr>
            <w:tcW w:w="4535" w:type="dxa"/>
            <w:vAlign w:val="center"/>
          </w:tcPr>
          <w:p>
            <w:pPr>
              <w:autoSpaceDE w:val="0"/>
              <w:autoSpaceDN w:val="0"/>
              <w:rPr>
                <w:rFonts w:ascii="宋体"/>
                <w:kern w:val="0"/>
                <w:sz w:val="18"/>
                <w:szCs w:val="18"/>
              </w:rPr>
            </w:pPr>
            <w:r>
              <w:rPr>
                <w:rFonts w:hint="eastAsia" w:ascii="宋体"/>
                <w:kern w:val="0"/>
                <w:sz w:val="18"/>
                <w:szCs w:val="18"/>
              </w:rPr>
              <w:t>人事管理经济学</w:t>
            </w:r>
          </w:p>
          <w:p>
            <w:pPr>
              <w:autoSpaceDE w:val="0"/>
              <w:autoSpaceDN w:val="0"/>
              <w:rPr>
                <w:rFonts w:ascii="宋体"/>
                <w:kern w:val="0"/>
                <w:sz w:val="18"/>
                <w:szCs w:val="18"/>
              </w:rPr>
            </w:pPr>
            <w:r>
              <w:rPr>
                <w:rFonts w:ascii="宋体"/>
                <w:kern w:val="0"/>
                <w:sz w:val="18"/>
                <w:szCs w:val="18"/>
              </w:rPr>
              <w:t>Economics of personnel management</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考试</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0323S01026</w:t>
            </w:r>
          </w:p>
        </w:tc>
        <w:tc>
          <w:tcPr>
            <w:tcW w:w="4535" w:type="dxa"/>
            <w:vAlign w:val="center"/>
          </w:tcPr>
          <w:p>
            <w:pPr>
              <w:autoSpaceDE w:val="0"/>
              <w:autoSpaceDN w:val="0"/>
              <w:rPr>
                <w:rFonts w:ascii="宋体"/>
                <w:kern w:val="0"/>
                <w:sz w:val="18"/>
                <w:szCs w:val="18"/>
              </w:rPr>
            </w:pPr>
            <w:r>
              <w:rPr>
                <w:rFonts w:hint="eastAsia" w:ascii="宋体"/>
                <w:kern w:val="0"/>
                <w:sz w:val="18"/>
                <w:szCs w:val="18"/>
              </w:rPr>
              <w:t>创业经济学</w:t>
            </w:r>
          </w:p>
          <w:p>
            <w:pPr>
              <w:autoSpaceDE w:val="0"/>
              <w:autoSpaceDN w:val="0"/>
              <w:rPr>
                <w:rFonts w:ascii="宋体"/>
                <w:kern w:val="0"/>
                <w:sz w:val="18"/>
                <w:szCs w:val="18"/>
              </w:rPr>
            </w:pPr>
            <w:r>
              <w:rPr>
                <w:rFonts w:ascii="宋体"/>
                <w:kern w:val="0"/>
                <w:sz w:val="18"/>
                <w:szCs w:val="18"/>
              </w:rPr>
              <w:t>Entrepreneurial economics</w:t>
            </w: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考查</w:t>
            </w:r>
          </w:p>
        </w:tc>
        <w:tc>
          <w:tcPr>
            <w:tcW w:w="568" w:type="dxa"/>
            <w:vAlign w:val="center"/>
          </w:tcPr>
          <w:p>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jc w:val="center"/>
              <w:rPr>
                <w:rFonts w:ascii="宋体"/>
                <w:sz w:val="18"/>
                <w:szCs w:val="18"/>
              </w:rPr>
            </w:pPr>
            <w:r>
              <w:rPr>
                <w:rFonts w:hint="eastAsia" w:ascii="宋体"/>
                <w:sz w:val="18"/>
                <w:szCs w:val="18"/>
              </w:rPr>
              <w:t>34</w:t>
            </w:r>
          </w:p>
        </w:tc>
        <w:tc>
          <w:tcPr>
            <w:tcW w:w="567" w:type="dxa"/>
            <w:vAlign w:val="center"/>
          </w:tcPr>
          <w:p>
            <w:pPr>
              <w:snapToGrid w:val="0"/>
              <w:ind w:left="-105" w:leftChars="-50" w:right="-105" w:rightChars="-50" w:firstLine="5"/>
              <w:jc w:val="center"/>
              <w:rPr>
                <w:rFonts w:ascii="宋体"/>
                <w:sz w:val="18"/>
                <w:szCs w:val="18"/>
              </w:rPr>
            </w:pPr>
          </w:p>
        </w:tc>
        <w:tc>
          <w:tcPr>
            <w:tcW w:w="567" w:type="dxa"/>
            <w:vAlign w:val="center"/>
          </w:tcPr>
          <w:p>
            <w:pPr>
              <w:snapToGrid w:val="0"/>
              <w:jc w:val="center"/>
              <w:rPr>
                <w:rFonts w:ascii="宋体" w:hAnsi="宋体" w:cs="宋体"/>
                <w:sz w:val="18"/>
                <w:szCs w:val="18"/>
              </w:rPr>
            </w:pPr>
            <w:r>
              <w:rPr>
                <w:rFonts w:hint="eastAsia" w:ascii="宋体" w:hAnsi="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0323S01027</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经济地理实验</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Economic Geography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0323S01028</w:t>
            </w:r>
          </w:p>
        </w:tc>
        <w:tc>
          <w:tcPr>
            <w:tcW w:w="4535" w:type="dxa"/>
            <w:vAlign w:val="center"/>
          </w:tcPr>
          <w:p>
            <w:pPr>
              <w:adjustRightInd w:val="0"/>
              <w:snapToGrid w:val="0"/>
              <w:jc w:val="left"/>
              <w:rPr>
                <w:rFonts w:ascii="宋体" w:hAnsi="宋体"/>
                <w:sz w:val="18"/>
                <w:szCs w:val="18"/>
              </w:rPr>
            </w:pPr>
            <w:r>
              <w:rPr>
                <w:rFonts w:hint="eastAsia" w:ascii="宋体" w:hAnsi="宋体"/>
                <w:sz w:val="18"/>
                <w:szCs w:val="18"/>
              </w:rPr>
              <w:t>报关实务</w:t>
            </w:r>
          </w:p>
          <w:p>
            <w:pPr>
              <w:adjustRightInd w:val="0"/>
              <w:snapToGrid w:val="0"/>
              <w:jc w:val="left"/>
              <w:rPr>
                <w:rFonts w:ascii="宋体" w:hAnsi="宋体"/>
                <w:sz w:val="18"/>
                <w:szCs w:val="18"/>
              </w:rPr>
            </w:pPr>
            <w:r>
              <w:rPr>
                <w:rFonts w:ascii="宋体" w:hAnsi="宋体"/>
                <w:sz w:val="18"/>
                <w:szCs w:val="18"/>
              </w:rPr>
              <w:t>Customs declaration practice</w:t>
            </w:r>
          </w:p>
        </w:tc>
        <w:tc>
          <w:tcPr>
            <w:tcW w:w="567" w:type="dxa"/>
            <w:vAlign w:val="center"/>
          </w:tcPr>
          <w:p>
            <w:pPr>
              <w:snapToGrid w:val="0"/>
              <w:ind w:left="-105" w:leftChars="-50" w:right="-105" w:rightChars="-50" w:firstLine="5"/>
              <w:jc w:val="center"/>
              <w:rPr>
                <w:rFonts w:ascii="宋体" w:hAnsi="宋体"/>
                <w:sz w:val="18"/>
                <w:szCs w:val="18"/>
              </w:rPr>
            </w:pPr>
            <w:r>
              <w:rPr>
                <w:rFonts w:ascii="宋体" w:hAnsi="宋体"/>
                <w:sz w:val="18"/>
                <w:szCs w:val="18"/>
              </w:rPr>
              <w:t>考查</w:t>
            </w:r>
          </w:p>
        </w:tc>
        <w:tc>
          <w:tcPr>
            <w:tcW w:w="568" w:type="dxa"/>
            <w:vAlign w:val="center"/>
          </w:tcPr>
          <w:p>
            <w:pPr>
              <w:snapToGrid w:val="0"/>
              <w:jc w:val="center"/>
              <w:rPr>
                <w:rFonts w:ascii="宋体" w:hAnsi="宋体"/>
                <w:sz w:val="18"/>
                <w:szCs w:val="18"/>
              </w:rPr>
            </w:pPr>
            <w:r>
              <w:rPr>
                <w:rFonts w:hint="eastAsia" w:ascii="宋体" w:hAnsi="宋体"/>
                <w:sz w:val="18"/>
                <w:szCs w:val="18"/>
              </w:rPr>
              <w:t>1</w:t>
            </w:r>
          </w:p>
        </w:tc>
        <w:tc>
          <w:tcPr>
            <w:tcW w:w="567" w:type="dxa"/>
            <w:vAlign w:val="center"/>
          </w:tcPr>
          <w:p>
            <w:pPr>
              <w:snapToGrid w:val="0"/>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p>
        </w:tc>
        <w:tc>
          <w:tcPr>
            <w:tcW w:w="567" w:type="dxa"/>
            <w:vAlign w:val="center"/>
          </w:tcPr>
          <w:p>
            <w:pPr>
              <w:snapToGrid w:val="0"/>
              <w:ind w:left="-105" w:leftChars="-50" w:right="-105" w:rightChars="-50" w:firstLine="5"/>
              <w:jc w:val="center"/>
              <w:rPr>
                <w:rFonts w:ascii="宋体" w:hAnsi="宋体"/>
                <w:sz w:val="18"/>
                <w:szCs w:val="18"/>
              </w:rPr>
            </w:pPr>
            <w:r>
              <w:rPr>
                <w:rFonts w:hint="eastAsia" w:ascii="宋体" w:hAnsi="宋体"/>
                <w:sz w:val="18"/>
                <w:szCs w:val="18"/>
              </w:rPr>
              <w:t>34</w:t>
            </w:r>
          </w:p>
        </w:tc>
        <w:tc>
          <w:tcPr>
            <w:tcW w:w="567" w:type="dxa"/>
            <w:vAlign w:val="center"/>
          </w:tcPr>
          <w:p>
            <w:pPr>
              <w:snapToGrid w:val="0"/>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r>
              <w:rPr>
                <w:rFonts w:ascii="宋体" w:hAnsi="宋体"/>
                <w:sz w:val="18"/>
                <w:szCs w:val="18"/>
              </w:rPr>
              <w:t>0323S01029</w:t>
            </w:r>
          </w:p>
        </w:tc>
        <w:tc>
          <w:tcPr>
            <w:tcW w:w="4535" w:type="dxa"/>
            <w:vAlign w:val="center"/>
          </w:tcPr>
          <w:p>
            <w:pPr>
              <w:autoSpaceDE w:val="0"/>
              <w:autoSpaceDN w:val="0"/>
              <w:rPr>
                <w:rFonts w:ascii="宋体" w:hAnsi="宋体" w:cs="宋体"/>
                <w:kern w:val="0"/>
                <w:sz w:val="18"/>
                <w:szCs w:val="18"/>
              </w:rPr>
            </w:pPr>
            <w:r>
              <w:rPr>
                <w:rFonts w:hint="eastAsia" w:ascii="宋体" w:hAnsi="宋体" w:cs="宋体"/>
                <w:kern w:val="0"/>
                <w:sz w:val="18"/>
                <w:szCs w:val="18"/>
              </w:rPr>
              <w:t>毕业实习</w:t>
            </w:r>
          </w:p>
          <w:p>
            <w:pPr>
              <w:autoSpaceDE w:val="0"/>
              <w:autoSpaceDN w:val="0"/>
              <w:rPr>
                <w:rFonts w:ascii="宋体"/>
                <w:kern w:val="0"/>
                <w:sz w:val="18"/>
                <w:szCs w:val="18"/>
              </w:rPr>
            </w:pPr>
            <w:r>
              <w:rPr>
                <w:rFonts w:ascii="宋体" w:hAnsi="宋体" w:cs="宋体"/>
                <w:kern w:val="0"/>
                <w:sz w:val="18"/>
                <w:szCs w:val="18"/>
              </w:rPr>
              <w:t>G</w:t>
            </w:r>
            <w:r>
              <w:rPr>
                <w:rFonts w:hint="eastAsia" w:ascii="宋体" w:hAnsi="宋体" w:cs="宋体"/>
                <w:kern w:val="0"/>
                <w:sz w:val="18"/>
                <w:szCs w:val="18"/>
              </w:rPr>
              <w:t>raduation field work</w:t>
            </w:r>
          </w:p>
        </w:tc>
        <w:tc>
          <w:tcPr>
            <w:tcW w:w="567" w:type="dxa"/>
            <w:vAlign w:val="center"/>
          </w:tcPr>
          <w:p>
            <w:pPr>
              <w:snapToGrid w:val="0"/>
              <w:ind w:left="-105" w:leftChars="-50" w:right="-105" w:rightChars="-50" w:firstLine="5"/>
              <w:jc w:val="center"/>
              <w:rPr>
                <w:rFonts w:ascii="宋体"/>
                <w:sz w:val="18"/>
                <w:szCs w:val="18"/>
              </w:rPr>
            </w:pPr>
            <w:r>
              <w:rPr>
                <w:rFonts w:hint="eastAsia" w:ascii="宋体" w:hAnsi="宋体" w:cs="宋体"/>
                <w:sz w:val="18"/>
                <w:szCs w:val="18"/>
              </w:rPr>
              <w:t>考查</w:t>
            </w:r>
          </w:p>
        </w:tc>
        <w:tc>
          <w:tcPr>
            <w:tcW w:w="568" w:type="dxa"/>
            <w:vAlign w:val="center"/>
          </w:tcPr>
          <w:p>
            <w:pPr>
              <w:snapToGrid w:val="0"/>
              <w:jc w:val="center"/>
              <w:rPr>
                <w:rFonts w:ascii="宋体"/>
                <w:sz w:val="18"/>
                <w:szCs w:val="18"/>
              </w:rPr>
            </w:pPr>
            <w:r>
              <w:rPr>
                <w:rFonts w:hint="eastAsia" w:ascii="宋体" w:hAnsi="宋体" w:cs="宋体"/>
                <w:sz w:val="18"/>
                <w:szCs w:val="18"/>
              </w:rPr>
              <w:t>4</w:t>
            </w:r>
          </w:p>
        </w:tc>
        <w:tc>
          <w:tcPr>
            <w:tcW w:w="567" w:type="dxa"/>
            <w:vAlign w:val="center"/>
          </w:tcPr>
          <w:p>
            <w:pPr>
              <w:snapToGrid w:val="0"/>
              <w:jc w:val="center"/>
              <w:rPr>
                <w:rFonts w:ascii="宋体"/>
                <w:sz w:val="18"/>
                <w:szCs w:val="18"/>
              </w:rPr>
            </w:pPr>
            <w:r>
              <w:rPr>
                <w:rFonts w:hint="eastAsia" w:ascii="宋体"/>
                <w:sz w:val="18"/>
                <w:szCs w:val="18"/>
              </w:rPr>
              <w:t>4周</w:t>
            </w:r>
          </w:p>
        </w:tc>
        <w:tc>
          <w:tcPr>
            <w:tcW w:w="567"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r>
              <w:rPr>
                <w:rFonts w:hint="eastAsia" w:ascii="宋体"/>
                <w:sz w:val="18"/>
                <w:szCs w:val="18"/>
              </w:rPr>
              <w:t>4周</w:t>
            </w:r>
          </w:p>
        </w:tc>
        <w:tc>
          <w:tcPr>
            <w:tcW w:w="567" w:type="dxa"/>
            <w:vAlign w:val="center"/>
          </w:tcPr>
          <w:p>
            <w:pPr>
              <w:snapToGrid w:val="0"/>
              <w:jc w:val="center"/>
              <w:rPr>
                <w:rFonts w:ascii="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4535" w:type="dxa"/>
            <w:vAlign w:val="center"/>
          </w:tcPr>
          <w:p>
            <w:pPr>
              <w:snapToGrid w:val="0"/>
              <w:jc w:val="center"/>
              <w:rPr>
                <w:rFonts w:ascii="宋体"/>
                <w:sz w:val="18"/>
                <w:szCs w:val="18"/>
              </w:rPr>
            </w:pPr>
          </w:p>
        </w:tc>
        <w:tc>
          <w:tcPr>
            <w:tcW w:w="567" w:type="dxa"/>
            <w:vAlign w:val="center"/>
          </w:tcPr>
          <w:p>
            <w:pPr>
              <w:snapToGrid w:val="0"/>
              <w:ind w:left="-105" w:leftChars="-50" w:right="-105" w:rightChars="-50" w:firstLine="5"/>
              <w:jc w:val="center"/>
              <w:rPr>
                <w:rFonts w:ascii="宋体"/>
                <w:sz w:val="18"/>
                <w:szCs w:val="18"/>
              </w:rPr>
            </w:pPr>
          </w:p>
        </w:tc>
        <w:tc>
          <w:tcPr>
            <w:tcW w:w="568" w:type="dxa"/>
            <w:vAlign w:val="center"/>
          </w:tcPr>
          <w:p>
            <w:pPr>
              <w:snapToGrid w:val="0"/>
              <w:ind w:left="-105" w:leftChars="-50" w:right="-105" w:rightChars="-50" w:firstLine="5"/>
              <w:jc w:val="center"/>
              <w:rPr>
                <w:rFonts w:ascii="宋体"/>
                <w:sz w:val="18"/>
                <w:szCs w:val="18"/>
              </w:rPr>
            </w:pPr>
            <w:r>
              <w:rPr>
                <w:rFonts w:ascii="宋体"/>
                <w:sz w:val="18"/>
                <w:szCs w:val="18"/>
              </w:rPr>
              <w:t>14</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204</w:t>
            </w:r>
            <w:r>
              <w:rPr>
                <w:rFonts w:hint="eastAsia" w:ascii="宋体"/>
                <w:sz w:val="18"/>
                <w:szCs w:val="18"/>
              </w:rPr>
              <w:t>/4周</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136</w:t>
            </w:r>
          </w:p>
        </w:tc>
        <w:tc>
          <w:tcPr>
            <w:tcW w:w="567" w:type="dxa"/>
            <w:vAlign w:val="center"/>
          </w:tcPr>
          <w:p>
            <w:pPr>
              <w:snapToGrid w:val="0"/>
              <w:ind w:left="-105" w:leftChars="-50" w:right="-105" w:rightChars="-50" w:firstLine="5"/>
              <w:jc w:val="center"/>
              <w:rPr>
                <w:rFonts w:ascii="宋体"/>
                <w:sz w:val="18"/>
                <w:szCs w:val="18"/>
              </w:rPr>
            </w:pPr>
            <w:r>
              <w:rPr>
                <w:rFonts w:ascii="宋体"/>
                <w:sz w:val="18"/>
                <w:szCs w:val="18"/>
              </w:rPr>
              <w:t>68</w:t>
            </w:r>
            <w:r>
              <w:rPr>
                <w:rFonts w:hint="eastAsia" w:ascii="宋体"/>
                <w:sz w:val="18"/>
                <w:szCs w:val="18"/>
              </w:rPr>
              <w:t>/4周</w:t>
            </w:r>
          </w:p>
        </w:tc>
        <w:tc>
          <w:tcPr>
            <w:tcW w:w="567" w:type="dxa"/>
            <w:vAlign w:val="center"/>
          </w:tcPr>
          <w:p>
            <w:pPr>
              <w:snapToGrid w:val="0"/>
              <w:ind w:left="-105" w:leftChars="-50" w:right="-105" w:rightChars="-50" w:firstLine="5"/>
              <w:jc w:val="center"/>
              <w:rPr>
                <w:rFonts w:ascii="宋体"/>
                <w:sz w:val="18"/>
                <w:szCs w:val="18"/>
              </w:rPr>
            </w:pPr>
          </w:p>
        </w:tc>
      </w:tr>
      <w:bookmarkEnd w:id="12"/>
    </w:tbl>
    <w:p>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rPr>
          <w:rFonts w:ascii="黑体" w:eastAsia="黑体"/>
          <w:bCs/>
          <w:sz w:val="24"/>
        </w:rPr>
      </w:pPr>
      <w:r>
        <w:rPr>
          <w:rFonts w:hint="eastAsia" w:ascii="黑体" w:eastAsia="黑体"/>
          <w:bCs/>
          <w:sz w:val="24"/>
        </w:rPr>
        <w:t>十、毕业要求支撑培养目标实现关系矩阵图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2236"/>
        <w:gridCol w:w="2041"/>
        <w:gridCol w:w="4161"/>
        <w:gridCol w:w="254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0" w:type="auto"/>
            <w:gridSpan w:val="2"/>
            <w:vMerge w:val="restart"/>
            <w:tcBorders>
              <w:tl2br w:val="single" w:color="auto" w:sz="4" w:space="0"/>
            </w:tcBorders>
            <w:vAlign w:val="center"/>
          </w:tcPr>
          <w:p>
            <w:pPr>
              <w:widowControl/>
              <w:adjustRightInd w:val="0"/>
              <w:snapToGrid w:val="0"/>
              <w:jc w:val="right"/>
              <w:rPr>
                <w:rFonts w:ascii="宋体" w:hAnsi="宋体" w:cs="宋体"/>
                <w:b/>
                <w:sz w:val="18"/>
                <w:szCs w:val="18"/>
              </w:rPr>
            </w:pPr>
            <w:r>
              <w:rPr>
                <w:rFonts w:hint="eastAsia" w:ascii="宋体" w:hAnsi="宋体" w:cs="宋体"/>
                <w:b/>
                <w:sz w:val="18"/>
                <w:szCs w:val="18"/>
              </w:rPr>
              <w:t>培养目标</w:t>
            </w:r>
          </w:p>
          <w:p>
            <w:pPr>
              <w:widowControl/>
              <w:adjustRightInd w:val="0"/>
              <w:snapToGrid w:val="0"/>
              <w:jc w:val="center"/>
              <w:rPr>
                <w:rFonts w:ascii="宋体" w:hAnsi="宋体" w:cs="宋体"/>
                <w:sz w:val="18"/>
                <w:szCs w:val="18"/>
              </w:rPr>
            </w:pPr>
          </w:p>
          <w:p>
            <w:pPr>
              <w:widowControl/>
              <w:adjustRightInd w:val="0"/>
              <w:snapToGrid w:val="0"/>
              <w:rPr>
                <w:rFonts w:ascii="宋体" w:hAnsi="宋体" w:cs="宋体"/>
                <w:b/>
                <w:sz w:val="18"/>
                <w:szCs w:val="18"/>
              </w:rPr>
            </w:pPr>
            <w:r>
              <w:rPr>
                <w:rFonts w:hint="eastAsia" w:ascii="宋体" w:hAnsi="宋体" w:cs="宋体"/>
                <w:b/>
                <w:sz w:val="18"/>
                <w:szCs w:val="18"/>
              </w:rPr>
              <w:t>毕业要求</w:t>
            </w:r>
          </w:p>
        </w:tc>
        <w:tc>
          <w:tcPr>
            <w:tcW w:w="0" w:type="auto"/>
            <w:gridSpan w:val="4"/>
            <w:vAlign w:val="center"/>
          </w:tcPr>
          <w:p>
            <w:pPr>
              <w:autoSpaceDE w:val="0"/>
              <w:autoSpaceDN w:val="0"/>
              <w:adjustRightInd w:val="0"/>
              <w:ind w:firstLine="361" w:firstLineChars="200"/>
              <w:rPr>
                <w:rFonts w:ascii="宋体" w:hAnsi="宋体" w:cs="宋体"/>
                <w:b/>
                <w:sz w:val="18"/>
                <w:szCs w:val="18"/>
              </w:rPr>
            </w:pPr>
            <w:r>
              <w:rPr>
                <w:rFonts w:hint="eastAsia" w:ascii="宋体" w:hAnsi="宋体" w:cs="宋体"/>
                <w:b/>
                <w:sz w:val="18"/>
                <w:szCs w:val="18"/>
              </w:rPr>
              <w:t>培养目标：</w:t>
            </w:r>
            <w:r>
              <w:rPr>
                <w:rFonts w:hint="eastAsia" w:ascii="宋体"/>
              </w:rPr>
              <w:t>本专业培养德、智、体、美、劳全面发展，自觉践行社会主义核心价值观，具有持续性学习、创新能力和国际视野，厚基础、宽口径、复合型，能在各级党政部门、教学科研单位和企事业单位从事经济管理、宣传、教学和研究工作的新文科经济学高素质人才。学生应当具有扎实的马克思主义经济学基础，掌握经济学中新兴交叉学科知识和现代经济学的基本方法，熟悉中国经济运行和改革实践，可基于中国特色的经济学理论和数学、计算机、统计等理工类工具性知识为解决宏、微观经济问题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0" w:type="auto"/>
            <w:gridSpan w:val="2"/>
            <w:vMerge w:val="continue"/>
            <w:tcBorders>
              <w:tl2br w:val="single" w:color="auto" w:sz="4" w:space="0"/>
            </w:tcBorders>
            <w:vAlign w:val="center"/>
          </w:tcPr>
          <w:p>
            <w:pPr>
              <w:widowControl/>
              <w:adjustRightInd w:val="0"/>
              <w:snapToGrid w:val="0"/>
              <w:jc w:val="center"/>
              <w:rPr>
                <w:rFonts w:ascii="宋体" w:hAnsi="宋体" w:cs="宋体"/>
                <w:sz w:val="18"/>
                <w:szCs w:val="18"/>
              </w:rPr>
            </w:pP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培养目标1：</w:t>
            </w:r>
            <w:r>
              <w:rPr>
                <w:rFonts w:hint="eastAsia" w:ascii="宋体" w:hAnsi="宋体" w:cs="宋体"/>
                <w:sz w:val="18"/>
                <w:szCs w:val="18"/>
              </w:rPr>
              <w:t>德、智、体、美、劳全面发展，自觉践行社会主义核心价值观。</w:t>
            </w: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培养目标2：</w:t>
            </w:r>
            <w:r>
              <w:rPr>
                <w:rFonts w:hint="eastAsia" w:ascii="宋体" w:hAnsi="宋体"/>
                <w:bCs/>
                <w:sz w:val="18"/>
                <w:szCs w:val="18"/>
              </w:rPr>
              <w:t>具有良好的马克思主义经济学素养，能够运用马克思主义经济学的理论和</w:t>
            </w:r>
            <w:r>
              <w:rPr>
                <w:rFonts w:hint="eastAsia" w:ascii="宋体"/>
                <w:sz w:val="18"/>
                <w:szCs w:val="18"/>
              </w:rPr>
              <w:t>数学、计算机、统计等理工类工具性知识</w:t>
            </w:r>
            <w:r>
              <w:rPr>
                <w:rFonts w:hint="eastAsia" w:ascii="宋体" w:hAnsi="宋体"/>
                <w:bCs/>
                <w:sz w:val="18"/>
                <w:szCs w:val="18"/>
              </w:rPr>
              <w:t>，识别、分析中国的经济问题，并得出有效分析结论。</w:t>
            </w: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培养目标3：</w:t>
            </w:r>
            <w:r>
              <w:rPr>
                <w:rFonts w:hint="eastAsia" w:ascii="宋体" w:hAnsi="宋体" w:cs="宋体"/>
                <w:bCs/>
                <w:sz w:val="18"/>
                <w:szCs w:val="18"/>
              </w:rPr>
              <w:t>具有持续性学习和创新创业能力，具备胜任经济管理数据分析工作和经济领域科研工作。</w:t>
            </w: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培养目标4：</w:t>
            </w:r>
            <w:r>
              <w:rPr>
                <w:rFonts w:hint="eastAsia" w:ascii="宋体" w:hAnsi="宋体" w:cs="宋体"/>
                <w:bCs/>
                <w:sz w:val="18"/>
                <w:szCs w:val="18"/>
              </w:rPr>
              <w:t>掌握经济学中新兴交叉学科知识，具有国际化视野和较强的沟通能力。。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Merge w:val="restart"/>
            <w:vAlign w:val="center"/>
          </w:tcPr>
          <w:p>
            <w:pPr>
              <w:widowControl/>
              <w:adjustRightInd w:val="0"/>
              <w:snapToGrid w:val="0"/>
              <w:jc w:val="center"/>
              <w:rPr>
                <w:rFonts w:ascii="宋体" w:hAnsi="宋体" w:cs="宋体"/>
                <w:b/>
                <w:sz w:val="18"/>
                <w:szCs w:val="18"/>
              </w:rPr>
            </w:pPr>
            <w:r>
              <w:rPr>
                <w:rFonts w:hint="eastAsia" w:ascii="宋体" w:hAnsi="宋体" w:cs="宋体"/>
                <w:b/>
                <w:sz w:val="18"/>
                <w:szCs w:val="18"/>
              </w:rPr>
              <w:t>知</w:t>
            </w:r>
          </w:p>
          <w:p>
            <w:pPr>
              <w:widowControl/>
              <w:adjustRightInd w:val="0"/>
              <w:snapToGrid w:val="0"/>
              <w:jc w:val="center"/>
              <w:rPr>
                <w:rFonts w:ascii="宋体" w:hAnsi="宋体" w:cs="宋体"/>
                <w:b/>
                <w:sz w:val="18"/>
                <w:szCs w:val="18"/>
              </w:rPr>
            </w:pPr>
            <w:r>
              <w:rPr>
                <w:rFonts w:hint="eastAsia" w:ascii="宋体" w:hAnsi="宋体" w:cs="宋体"/>
                <w:b/>
                <w:sz w:val="18"/>
                <w:szCs w:val="18"/>
              </w:rPr>
              <w:t>识</w:t>
            </w:r>
          </w:p>
          <w:p>
            <w:pPr>
              <w:widowControl/>
              <w:adjustRightInd w:val="0"/>
              <w:snapToGrid w:val="0"/>
              <w:jc w:val="center"/>
              <w:rPr>
                <w:rFonts w:ascii="宋体" w:hAnsi="宋体" w:cs="宋体"/>
                <w:b/>
                <w:sz w:val="18"/>
                <w:szCs w:val="18"/>
              </w:rPr>
            </w:pPr>
            <w:r>
              <w:rPr>
                <w:rFonts w:hint="eastAsia" w:ascii="宋体" w:hAnsi="宋体" w:cs="宋体"/>
                <w:b/>
                <w:sz w:val="18"/>
                <w:szCs w:val="18"/>
              </w:rPr>
              <w:t>要</w:t>
            </w:r>
          </w:p>
          <w:p>
            <w:pPr>
              <w:widowControl/>
              <w:adjustRightInd w:val="0"/>
              <w:snapToGrid w:val="0"/>
              <w:jc w:val="center"/>
              <w:rPr>
                <w:rFonts w:ascii="宋体" w:hAnsi="宋体" w:cs="宋体"/>
                <w:b/>
                <w:sz w:val="18"/>
                <w:szCs w:val="18"/>
              </w:rPr>
            </w:pPr>
            <w:r>
              <w:rPr>
                <w:rFonts w:hint="eastAsia" w:ascii="宋体" w:hAnsi="宋体" w:cs="宋体"/>
                <w:b/>
                <w:sz w:val="18"/>
                <w:szCs w:val="18"/>
              </w:rPr>
              <w:t>求</w:t>
            </w:r>
          </w:p>
        </w:tc>
        <w:tc>
          <w:tcPr>
            <w:tcW w:w="0" w:type="auto"/>
            <w:vAlign w:val="center"/>
          </w:tcPr>
          <w:p>
            <w:pPr>
              <w:widowControl/>
              <w:adjustRightInd w:val="0"/>
              <w:snapToGrid w:val="0"/>
              <w:rPr>
                <w:rFonts w:ascii="宋体" w:hAnsi="宋体" w:cs="宋体"/>
                <w:bCs/>
                <w:sz w:val="18"/>
                <w:szCs w:val="18"/>
              </w:rPr>
            </w:pPr>
            <w:r>
              <w:rPr>
                <w:rFonts w:hint="eastAsia" w:ascii="宋体" w:hAnsi="宋体" w:cs="宋体"/>
                <w:bCs/>
                <w:sz w:val="18"/>
                <w:szCs w:val="18"/>
              </w:rPr>
              <w:t>1-1：工具性知识</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Cs/>
                <w:sz w:val="18"/>
                <w:szCs w:val="18"/>
              </w:rPr>
            </w:pPr>
            <w:r>
              <w:rPr>
                <w:rFonts w:hint="eastAsia" w:ascii="宋体" w:hAnsi="宋体" w:cs="宋体"/>
                <w:bCs/>
                <w:sz w:val="18"/>
                <w:szCs w:val="18"/>
              </w:rPr>
              <w:t>1-2：专业知识</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3</w:t>
            </w:r>
            <w:r>
              <w:rPr>
                <w:rFonts w:hint="eastAsia" w:ascii="宋体" w:hAnsi="宋体" w:cs="宋体"/>
                <w:bCs/>
                <w:sz w:val="18"/>
                <w:szCs w:val="18"/>
              </w:rPr>
              <w:t>：其他相关领域知识</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vMerge w:val="restart"/>
            <w:vAlign w:val="center"/>
          </w:tcPr>
          <w:p>
            <w:pPr>
              <w:widowControl/>
              <w:adjustRightInd w:val="0"/>
              <w:snapToGrid w:val="0"/>
              <w:jc w:val="center"/>
              <w:rPr>
                <w:rFonts w:ascii="宋体" w:hAnsi="宋体" w:cs="宋体"/>
                <w:b/>
                <w:sz w:val="18"/>
                <w:szCs w:val="18"/>
              </w:rPr>
            </w:pPr>
            <w:r>
              <w:rPr>
                <w:rFonts w:hint="eastAsia" w:ascii="宋体" w:hAnsi="宋体" w:cs="宋体"/>
                <w:b/>
                <w:sz w:val="18"/>
                <w:szCs w:val="18"/>
              </w:rPr>
              <w:t>能</w:t>
            </w:r>
          </w:p>
          <w:p>
            <w:pPr>
              <w:widowControl/>
              <w:adjustRightInd w:val="0"/>
              <w:snapToGrid w:val="0"/>
              <w:jc w:val="center"/>
              <w:rPr>
                <w:rFonts w:ascii="宋体" w:hAnsi="宋体" w:cs="宋体"/>
                <w:b/>
                <w:sz w:val="18"/>
                <w:szCs w:val="18"/>
              </w:rPr>
            </w:pPr>
            <w:r>
              <w:rPr>
                <w:rFonts w:hint="eastAsia" w:ascii="宋体" w:hAnsi="宋体" w:cs="宋体"/>
                <w:b/>
                <w:sz w:val="18"/>
                <w:szCs w:val="18"/>
              </w:rPr>
              <w:t>力</w:t>
            </w:r>
          </w:p>
          <w:p>
            <w:pPr>
              <w:widowControl/>
              <w:adjustRightInd w:val="0"/>
              <w:snapToGrid w:val="0"/>
              <w:jc w:val="center"/>
              <w:rPr>
                <w:rFonts w:ascii="宋体" w:hAnsi="宋体" w:cs="宋体"/>
                <w:b/>
                <w:sz w:val="18"/>
                <w:szCs w:val="18"/>
              </w:rPr>
            </w:pPr>
            <w:r>
              <w:rPr>
                <w:rFonts w:hint="eastAsia" w:ascii="宋体" w:hAnsi="宋体" w:cs="宋体"/>
                <w:b/>
                <w:sz w:val="18"/>
                <w:szCs w:val="18"/>
              </w:rPr>
              <w:t>要</w:t>
            </w:r>
          </w:p>
          <w:p>
            <w:pPr>
              <w:widowControl/>
              <w:adjustRightInd w:val="0"/>
              <w:snapToGrid w:val="0"/>
              <w:jc w:val="center"/>
              <w:rPr>
                <w:rFonts w:ascii="宋体" w:hAnsi="宋体" w:cs="宋体"/>
                <w:b/>
                <w:sz w:val="18"/>
                <w:szCs w:val="18"/>
              </w:rPr>
            </w:pPr>
            <w:r>
              <w:rPr>
                <w:rFonts w:hint="eastAsia" w:ascii="宋体" w:hAnsi="宋体" w:cs="宋体"/>
                <w:b/>
                <w:sz w:val="18"/>
                <w:szCs w:val="18"/>
              </w:rPr>
              <w:t>求</w:t>
            </w:r>
          </w:p>
        </w:tc>
        <w:tc>
          <w:tcPr>
            <w:tcW w:w="0" w:type="auto"/>
            <w:vAlign w:val="center"/>
          </w:tcPr>
          <w:p>
            <w:pPr>
              <w:widowControl/>
              <w:adjustRightInd w:val="0"/>
              <w:snapToGrid w:val="0"/>
              <w:rPr>
                <w:rFonts w:ascii="宋体" w:hAnsi="宋体" w:cs="宋体"/>
                <w:b/>
                <w:sz w:val="18"/>
                <w:szCs w:val="18"/>
              </w:rPr>
            </w:pPr>
            <w:r>
              <w:rPr>
                <w:rFonts w:hint="eastAsia" w:ascii="宋体" w:hAnsi="宋体" w:cs="宋体"/>
                <w:bCs/>
                <w:sz w:val="18"/>
                <w:szCs w:val="18"/>
              </w:rPr>
              <w:t>2-1：具有较强的写作与语言表达能力</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sz w:val="18"/>
                <w:szCs w:val="18"/>
              </w:rPr>
            </w:pPr>
            <w:r>
              <w:rPr>
                <w:rFonts w:hint="eastAsia" w:ascii="宋体" w:hAnsi="宋体" w:cs="宋体"/>
                <w:bCs/>
                <w:sz w:val="18"/>
                <w:szCs w:val="18"/>
              </w:rPr>
              <w:t>2-2：具有自主学习、独立思考，不断接受新知识、新理论、新技术的能力</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Cs/>
                <w:sz w:val="18"/>
                <w:szCs w:val="18"/>
              </w:rPr>
            </w:pPr>
            <w:r>
              <w:rPr>
                <w:rFonts w:hint="eastAsia" w:ascii="宋体" w:hAnsi="宋体" w:cs="宋体"/>
                <w:bCs/>
                <w:sz w:val="18"/>
                <w:szCs w:val="18"/>
              </w:rPr>
              <w:t>2-3：</w:t>
            </w:r>
            <w:r>
              <w:rPr>
                <w:rFonts w:hint="eastAsia" w:ascii="宋体" w:hAnsi="宋体"/>
                <w:bCs/>
                <w:sz w:val="18"/>
                <w:szCs w:val="18"/>
              </w:rPr>
              <w:t>具有将专业理论与知识融会贯通，综合运用专业知识分析和解决问题的能力。</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sz w:val="18"/>
                <w:szCs w:val="18"/>
              </w:rPr>
            </w:pPr>
            <w:r>
              <w:rPr>
                <w:rFonts w:hint="eastAsia" w:ascii="宋体" w:hAnsi="宋体" w:cs="宋体"/>
                <w:sz w:val="18"/>
                <w:szCs w:val="18"/>
              </w:rPr>
              <w:t>2-4：具有利用创造性思维开展科学研究和创业就业的能力</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sz w:val="18"/>
                <w:szCs w:val="18"/>
              </w:rPr>
            </w:pPr>
            <w:r>
              <w:rPr>
                <w:rFonts w:hint="eastAsia" w:ascii="宋体" w:hAnsi="宋体" w:cs="宋体"/>
                <w:sz w:val="18"/>
                <w:szCs w:val="18"/>
              </w:rPr>
              <w:t>2-5：具有较强的沟通能力和团队合作能力</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0" w:type="auto"/>
            <w:vMerge w:val="restart"/>
            <w:vAlign w:val="center"/>
          </w:tcPr>
          <w:p>
            <w:pPr>
              <w:widowControl/>
              <w:adjustRightInd w:val="0"/>
              <w:snapToGrid w:val="0"/>
              <w:jc w:val="center"/>
              <w:rPr>
                <w:rFonts w:ascii="宋体" w:hAnsi="宋体" w:cs="宋体"/>
                <w:b/>
                <w:sz w:val="18"/>
                <w:szCs w:val="18"/>
              </w:rPr>
            </w:pPr>
            <w:r>
              <w:rPr>
                <w:rFonts w:hint="eastAsia" w:ascii="宋体" w:hAnsi="宋体" w:cs="宋体"/>
                <w:b/>
                <w:sz w:val="18"/>
                <w:szCs w:val="18"/>
              </w:rPr>
              <w:t>素</w:t>
            </w:r>
          </w:p>
          <w:p>
            <w:pPr>
              <w:widowControl/>
              <w:adjustRightInd w:val="0"/>
              <w:snapToGrid w:val="0"/>
              <w:jc w:val="center"/>
              <w:rPr>
                <w:rFonts w:ascii="宋体" w:hAnsi="宋体" w:cs="宋体"/>
                <w:b/>
                <w:sz w:val="18"/>
                <w:szCs w:val="18"/>
              </w:rPr>
            </w:pPr>
            <w:r>
              <w:rPr>
                <w:rFonts w:hint="eastAsia" w:ascii="宋体" w:hAnsi="宋体" w:cs="宋体"/>
                <w:b/>
                <w:sz w:val="18"/>
                <w:szCs w:val="18"/>
              </w:rPr>
              <w:t>质</w:t>
            </w:r>
          </w:p>
          <w:p>
            <w:pPr>
              <w:widowControl/>
              <w:adjustRightInd w:val="0"/>
              <w:snapToGrid w:val="0"/>
              <w:jc w:val="center"/>
              <w:rPr>
                <w:rFonts w:ascii="宋体" w:hAnsi="宋体" w:cs="宋体"/>
                <w:b/>
                <w:sz w:val="18"/>
                <w:szCs w:val="18"/>
              </w:rPr>
            </w:pPr>
            <w:r>
              <w:rPr>
                <w:rFonts w:hint="eastAsia" w:ascii="宋体" w:hAnsi="宋体" w:cs="宋体"/>
                <w:b/>
                <w:sz w:val="18"/>
                <w:szCs w:val="18"/>
              </w:rPr>
              <w:t>要</w:t>
            </w:r>
          </w:p>
          <w:p>
            <w:pPr>
              <w:widowControl/>
              <w:adjustRightInd w:val="0"/>
              <w:snapToGrid w:val="0"/>
              <w:jc w:val="center"/>
              <w:rPr>
                <w:rFonts w:ascii="宋体" w:hAnsi="宋体" w:cs="宋体"/>
                <w:b/>
                <w:sz w:val="18"/>
                <w:szCs w:val="18"/>
              </w:rPr>
            </w:pPr>
            <w:r>
              <w:rPr>
                <w:rFonts w:hint="eastAsia" w:ascii="宋体" w:hAnsi="宋体" w:cs="宋体"/>
                <w:b/>
                <w:sz w:val="18"/>
                <w:szCs w:val="18"/>
              </w:rPr>
              <w:t>求</w:t>
            </w: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3-1：</w:t>
            </w:r>
            <w:r>
              <w:rPr>
                <w:rFonts w:hint="eastAsia" w:ascii="宋体" w:hAnsi="宋体" w:cs="宋体"/>
                <w:bCs/>
                <w:sz w:val="18"/>
                <w:szCs w:val="18"/>
              </w:rPr>
              <w:t>具备正确的人生观、价值观和世界观</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3-2：</w:t>
            </w:r>
            <w:r>
              <w:rPr>
                <w:rFonts w:hint="eastAsia" w:ascii="宋体" w:hAnsi="宋体" w:cs="宋体"/>
                <w:bCs/>
                <w:sz w:val="18"/>
                <w:szCs w:val="18"/>
              </w:rPr>
              <w:t>具有良好的道德修养、职业素养、法治意识和社会责任感</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sz w:val="18"/>
                <w:szCs w:val="18"/>
              </w:rPr>
              <w:t>3-3：</w:t>
            </w:r>
            <w:r>
              <w:rPr>
                <w:rFonts w:hint="eastAsia" w:ascii="宋体" w:hAnsi="宋体" w:cs="宋体"/>
                <w:bCs/>
                <w:sz w:val="18"/>
                <w:szCs w:val="18"/>
              </w:rPr>
              <w:t>具有持续的创新精神、创业意识。</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sz w:val="18"/>
                <w:szCs w:val="18"/>
              </w:rPr>
            </w:pPr>
            <w:r>
              <w:rPr>
                <w:rFonts w:hint="eastAsia" w:ascii="宋体" w:hAnsi="宋体" w:cs="宋体"/>
                <w:b/>
                <w:bCs/>
                <w:sz w:val="18"/>
                <w:szCs w:val="18"/>
              </w:rPr>
              <w:t>3-4：</w:t>
            </w:r>
            <w:r>
              <w:rPr>
                <w:rFonts w:hint="eastAsia" w:ascii="宋体" w:hAnsi="宋体" w:cs="宋体"/>
                <w:bCs/>
                <w:sz w:val="18"/>
                <w:szCs w:val="18"/>
              </w:rPr>
              <w:t>具有完整的文理工相互融合的知识结构和良好的科学素养、人文素养。</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bCs/>
                <w:sz w:val="18"/>
                <w:szCs w:val="18"/>
              </w:rPr>
            </w:pPr>
            <w:r>
              <w:rPr>
                <w:rFonts w:hint="eastAsia" w:ascii="宋体" w:hAnsi="宋体" w:cs="宋体"/>
                <w:b/>
                <w:bCs/>
                <w:sz w:val="18"/>
                <w:szCs w:val="18"/>
              </w:rPr>
              <w:t>3-5：</w:t>
            </w:r>
            <w:r>
              <w:rPr>
                <w:rFonts w:hint="eastAsia" w:ascii="宋体" w:hAnsi="宋体" w:cs="宋体"/>
                <w:bCs/>
                <w:sz w:val="18"/>
                <w:szCs w:val="18"/>
              </w:rPr>
              <w:t>具有较高的文化品位和审美情趣。</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vMerge w:val="continue"/>
            <w:vAlign w:val="center"/>
          </w:tcPr>
          <w:p>
            <w:pPr>
              <w:widowControl/>
              <w:adjustRightInd w:val="0"/>
              <w:snapToGrid w:val="0"/>
              <w:jc w:val="center"/>
              <w:rPr>
                <w:rFonts w:ascii="宋体" w:hAnsi="宋体" w:cs="宋体"/>
                <w:b/>
                <w:sz w:val="18"/>
                <w:szCs w:val="18"/>
              </w:rPr>
            </w:pPr>
          </w:p>
        </w:tc>
        <w:tc>
          <w:tcPr>
            <w:tcW w:w="0" w:type="auto"/>
            <w:vAlign w:val="center"/>
          </w:tcPr>
          <w:p>
            <w:pPr>
              <w:widowControl/>
              <w:adjustRightInd w:val="0"/>
              <w:snapToGrid w:val="0"/>
              <w:rPr>
                <w:rFonts w:ascii="宋体" w:hAnsi="宋体" w:cs="宋体"/>
                <w:b/>
                <w:bCs/>
                <w:sz w:val="18"/>
                <w:szCs w:val="18"/>
              </w:rPr>
            </w:pPr>
            <w:r>
              <w:rPr>
                <w:rFonts w:hint="eastAsia" w:ascii="宋体" w:hAnsi="宋体" w:cs="宋体"/>
                <w:b/>
                <w:bCs/>
                <w:sz w:val="18"/>
                <w:szCs w:val="18"/>
              </w:rPr>
              <w:t>3-5：</w:t>
            </w:r>
            <w:r>
              <w:rPr>
                <w:rFonts w:hint="eastAsia" w:ascii="宋体" w:hAnsi="宋体" w:cs="宋体"/>
                <w:bCs/>
                <w:sz w:val="18"/>
                <w:szCs w:val="18"/>
              </w:rPr>
              <w:t>具有良好的身体素质和健康的心理素质</w:t>
            </w: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p>
        </w:tc>
        <w:tc>
          <w:tcPr>
            <w:tcW w:w="0" w:type="auto"/>
            <w:vAlign w:val="center"/>
          </w:tcPr>
          <w:p>
            <w:pPr>
              <w:widowControl/>
              <w:adjustRightInd w:val="0"/>
              <w:snapToGrid w:val="0"/>
              <w:jc w:val="center"/>
              <w:rPr>
                <w:rFonts w:ascii="宋体" w:hAnsi="宋体" w:cs="宋体"/>
                <w:sz w:val="18"/>
                <w:szCs w:val="18"/>
              </w:rPr>
            </w:pPr>
            <w:r>
              <w:rPr>
                <w:rFonts w:hint="eastAsia" w:ascii="宋体" w:hAnsi="宋体" w:cs="宋体"/>
                <w:sz w:val="18"/>
                <w:szCs w:val="18"/>
              </w:rPr>
              <w:t>√</w:t>
            </w:r>
          </w:p>
        </w:tc>
        <w:tc>
          <w:tcPr>
            <w:tcW w:w="0" w:type="auto"/>
            <w:vAlign w:val="center"/>
          </w:tcPr>
          <w:p>
            <w:pPr>
              <w:widowControl/>
              <w:adjustRightInd w:val="0"/>
              <w:snapToGrid w:val="0"/>
              <w:jc w:val="center"/>
              <w:rPr>
                <w:rFonts w:ascii="宋体" w:hAnsi="宋体" w:cs="宋体"/>
                <w:sz w:val="18"/>
                <w:szCs w:val="18"/>
              </w:rPr>
            </w:pPr>
          </w:p>
        </w:tc>
      </w:tr>
    </w:tbl>
    <w:p>
      <w:pPr>
        <w:spacing w:line="500" w:lineRule="exact"/>
        <w:ind w:firstLine="480" w:firstLineChars="200"/>
        <w:rPr>
          <w:rFonts w:ascii="黑体" w:eastAsia="黑体"/>
          <w:bCs/>
          <w:sz w:val="24"/>
        </w:rPr>
      </w:pPr>
      <w:r>
        <w:rPr>
          <w:rFonts w:hint="eastAsia" w:ascii="黑体" w:eastAsia="黑体"/>
          <w:bCs/>
          <w:sz w:val="24"/>
        </w:rPr>
        <w:t>十一、课程体系支撑毕业要求实现关系矩阵图</w:t>
      </w: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919"/>
        <w:gridCol w:w="651"/>
        <w:gridCol w:w="767"/>
        <w:gridCol w:w="629"/>
        <w:gridCol w:w="650"/>
        <w:gridCol w:w="767"/>
        <w:gridCol w:w="651"/>
        <w:gridCol w:w="650"/>
        <w:gridCol w:w="650"/>
        <w:gridCol w:w="651"/>
        <w:gridCol w:w="650"/>
        <w:gridCol w:w="650"/>
        <w:gridCol w:w="651"/>
        <w:gridCol w:w="650"/>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137" w:type="dxa"/>
            <w:gridSpan w:val="2"/>
            <w:tcBorders>
              <w:tl2br w:val="single" w:color="auto" w:sz="4" w:space="0"/>
            </w:tcBorders>
            <w:vAlign w:val="center"/>
          </w:tcPr>
          <w:p>
            <w:pPr>
              <w:adjustRightInd w:val="0"/>
              <w:snapToGrid w:val="0"/>
              <w:jc w:val="right"/>
              <w:rPr>
                <w:b/>
                <w:sz w:val="18"/>
                <w:szCs w:val="18"/>
              </w:rPr>
            </w:pPr>
            <w:r>
              <w:rPr>
                <w:b/>
                <w:sz w:val="18"/>
                <w:szCs w:val="18"/>
              </w:rPr>
              <w:t>毕业要求</w:t>
            </w:r>
          </w:p>
          <w:p>
            <w:pPr>
              <w:adjustRightInd w:val="0"/>
              <w:snapToGrid w:val="0"/>
              <w:jc w:val="center"/>
              <w:rPr>
                <w:b/>
                <w:sz w:val="18"/>
                <w:szCs w:val="18"/>
              </w:rPr>
            </w:pPr>
          </w:p>
          <w:p>
            <w:pPr>
              <w:adjustRightInd w:val="0"/>
              <w:snapToGrid w:val="0"/>
              <w:rPr>
                <w:b/>
                <w:sz w:val="18"/>
                <w:szCs w:val="18"/>
              </w:rPr>
            </w:pPr>
            <w:r>
              <w:rPr>
                <w:b/>
                <w:sz w:val="18"/>
                <w:szCs w:val="18"/>
              </w:rPr>
              <w:t>课程体系</w:t>
            </w:r>
          </w:p>
        </w:tc>
        <w:tc>
          <w:tcPr>
            <w:tcW w:w="2047" w:type="dxa"/>
            <w:gridSpan w:val="3"/>
            <w:vAlign w:val="center"/>
          </w:tcPr>
          <w:p>
            <w:pPr>
              <w:adjustRightInd w:val="0"/>
              <w:snapToGrid w:val="0"/>
              <w:jc w:val="center"/>
              <w:rPr>
                <w:b/>
                <w:kern w:val="0"/>
                <w:sz w:val="18"/>
                <w:szCs w:val="18"/>
              </w:rPr>
            </w:pPr>
            <w:r>
              <w:rPr>
                <w:b/>
                <w:kern w:val="0"/>
                <w:sz w:val="18"/>
                <w:szCs w:val="18"/>
              </w:rPr>
              <w:t>知识要求</w:t>
            </w:r>
          </w:p>
        </w:tc>
        <w:tc>
          <w:tcPr>
            <w:tcW w:w="3368" w:type="dxa"/>
            <w:gridSpan w:val="5"/>
            <w:vAlign w:val="center"/>
          </w:tcPr>
          <w:p>
            <w:pPr>
              <w:adjustRightInd w:val="0"/>
              <w:snapToGrid w:val="0"/>
              <w:jc w:val="center"/>
              <w:rPr>
                <w:b/>
                <w:kern w:val="0"/>
                <w:sz w:val="18"/>
                <w:szCs w:val="18"/>
              </w:rPr>
            </w:pPr>
            <w:r>
              <w:rPr>
                <w:b/>
                <w:kern w:val="0"/>
                <w:sz w:val="18"/>
                <w:szCs w:val="18"/>
              </w:rPr>
              <w:t>能力要求</w:t>
            </w:r>
          </w:p>
        </w:tc>
        <w:tc>
          <w:tcPr>
            <w:tcW w:w="3874" w:type="dxa"/>
            <w:gridSpan w:val="6"/>
            <w:vAlign w:val="center"/>
          </w:tcPr>
          <w:p>
            <w:pPr>
              <w:adjustRightInd w:val="0"/>
              <w:snapToGrid w:val="0"/>
              <w:jc w:val="center"/>
              <w:rPr>
                <w:b/>
                <w:kern w:val="0"/>
                <w:sz w:val="18"/>
                <w:szCs w:val="18"/>
              </w:rPr>
            </w:pPr>
            <w:r>
              <w:rP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18" w:type="dxa"/>
            <w:vAlign w:val="center"/>
          </w:tcPr>
          <w:p>
            <w:pPr>
              <w:adjustRightInd w:val="0"/>
              <w:snapToGrid w:val="0"/>
              <w:jc w:val="center"/>
              <w:rPr>
                <w:b/>
                <w:sz w:val="18"/>
                <w:szCs w:val="18"/>
              </w:rPr>
            </w:pPr>
            <w:r>
              <w:rPr>
                <w:b/>
                <w:sz w:val="18"/>
                <w:szCs w:val="18"/>
              </w:rPr>
              <w:t>课程号</w:t>
            </w:r>
          </w:p>
        </w:tc>
        <w:tc>
          <w:tcPr>
            <w:tcW w:w="2919" w:type="dxa"/>
            <w:vAlign w:val="center"/>
          </w:tcPr>
          <w:p>
            <w:pPr>
              <w:adjustRightInd w:val="0"/>
              <w:snapToGrid w:val="0"/>
              <w:jc w:val="center"/>
              <w:rPr>
                <w:b/>
                <w:sz w:val="18"/>
                <w:szCs w:val="18"/>
              </w:rPr>
            </w:pPr>
            <w:r>
              <w:rPr>
                <w:b/>
                <w:sz w:val="18"/>
                <w:szCs w:val="18"/>
              </w:rPr>
              <w:t>课程名称</w:t>
            </w:r>
          </w:p>
        </w:tc>
        <w:tc>
          <w:tcPr>
            <w:tcW w:w="651" w:type="dxa"/>
            <w:vAlign w:val="center"/>
          </w:tcPr>
          <w:p>
            <w:pPr>
              <w:adjustRightInd w:val="0"/>
              <w:snapToGrid w:val="0"/>
              <w:jc w:val="center"/>
              <w:rPr>
                <w:b/>
                <w:kern w:val="0"/>
                <w:sz w:val="18"/>
                <w:szCs w:val="18"/>
              </w:rPr>
            </w:pPr>
            <w:r>
              <w:rPr>
                <w:b/>
                <w:kern w:val="0"/>
                <w:sz w:val="18"/>
                <w:szCs w:val="18"/>
              </w:rPr>
              <w:t>1-1</w:t>
            </w:r>
          </w:p>
        </w:tc>
        <w:tc>
          <w:tcPr>
            <w:tcW w:w="767" w:type="dxa"/>
            <w:vAlign w:val="center"/>
          </w:tcPr>
          <w:p>
            <w:pPr>
              <w:adjustRightInd w:val="0"/>
              <w:snapToGrid w:val="0"/>
              <w:jc w:val="center"/>
              <w:rPr>
                <w:b/>
                <w:kern w:val="0"/>
                <w:sz w:val="18"/>
                <w:szCs w:val="18"/>
              </w:rPr>
            </w:pPr>
            <w:r>
              <w:rPr>
                <w:b/>
                <w:kern w:val="0"/>
                <w:sz w:val="18"/>
                <w:szCs w:val="18"/>
              </w:rPr>
              <w:t>1-2</w:t>
            </w:r>
          </w:p>
        </w:tc>
        <w:tc>
          <w:tcPr>
            <w:tcW w:w="629" w:type="dxa"/>
            <w:vAlign w:val="center"/>
          </w:tcPr>
          <w:p>
            <w:pPr>
              <w:adjustRightInd w:val="0"/>
              <w:snapToGrid w:val="0"/>
              <w:jc w:val="center"/>
              <w:rPr>
                <w:b/>
                <w:kern w:val="0"/>
                <w:sz w:val="18"/>
                <w:szCs w:val="18"/>
              </w:rPr>
            </w:pPr>
            <w:r>
              <w:rPr>
                <w:b/>
                <w:kern w:val="0"/>
                <w:sz w:val="18"/>
                <w:szCs w:val="18"/>
              </w:rPr>
              <w:t>1-3</w:t>
            </w:r>
          </w:p>
        </w:tc>
        <w:tc>
          <w:tcPr>
            <w:tcW w:w="650" w:type="dxa"/>
            <w:vAlign w:val="center"/>
          </w:tcPr>
          <w:p>
            <w:pPr>
              <w:adjustRightInd w:val="0"/>
              <w:snapToGrid w:val="0"/>
              <w:jc w:val="center"/>
              <w:rPr>
                <w:b/>
                <w:kern w:val="0"/>
                <w:sz w:val="18"/>
                <w:szCs w:val="18"/>
              </w:rPr>
            </w:pPr>
            <w:r>
              <w:rPr>
                <w:b/>
                <w:kern w:val="0"/>
                <w:sz w:val="18"/>
                <w:szCs w:val="18"/>
              </w:rPr>
              <w:t>2-1</w:t>
            </w:r>
          </w:p>
        </w:tc>
        <w:tc>
          <w:tcPr>
            <w:tcW w:w="767" w:type="dxa"/>
            <w:vAlign w:val="center"/>
          </w:tcPr>
          <w:p>
            <w:pPr>
              <w:adjustRightInd w:val="0"/>
              <w:snapToGrid w:val="0"/>
              <w:jc w:val="center"/>
              <w:rPr>
                <w:b/>
                <w:kern w:val="0"/>
                <w:sz w:val="18"/>
                <w:szCs w:val="18"/>
              </w:rPr>
            </w:pPr>
            <w:r>
              <w:rPr>
                <w:b/>
                <w:kern w:val="0"/>
                <w:sz w:val="18"/>
                <w:szCs w:val="18"/>
              </w:rPr>
              <w:t>2-2</w:t>
            </w:r>
          </w:p>
        </w:tc>
        <w:tc>
          <w:tcPr>
            <w:tcW w:w="651" w:type="dxa"/>
            <w:vAlign w:val="center"/>
          </w:tcPr>
          <w:p>
            <w:pPr>
              <w:adjustRightInd w:val="0"/>
              <w:snapToGrid w:val="0"/>
              <w:jc w:val="center"/>
              <w:rPr>
                <w:b/>
                <w:kern w:val="0"/>
                <w:sz w:val="18"/>
                <w:szCs w:val="18"/>
              </w:rPr>
            </w:pPr>
            <w:r>
              <w:rPr>
                <w:b/>
                <w:kern w:val="0"/>
                <w:sz w:val="18"/>
                <w:szCs w:val="18"/>
              </w:rPr>
              <w:t>2-3</w:t>
            </w:r>
          </w:p>
        </w:tc>
        <w:tc>
          <w:tcPr>
            <w:tcW w:w="650" w:type="dxa"/>
            <w:vAlign w:val="center"/>
          </w:tcPr>
          <w:p>
            <w:pPr>
              <w:adjustRightInd w:val="0"/>
              <w:snapToGrid w:val="0"/>
              <w:jc w:val="center"/>
              <w:rPr>
                <w:b/>
                <w:kern w:val="0"/>
                <w:sz w:val="18"/>
                <w:szCs w:val="18"/>
              </w:rPr>
            </w:pPr>
            <w:r>
              <w:rPr>
                <w:b/>
                <w:kern w:val="0"/>
                <w:sz w:val="18"/>
                <w:szCs w:val="18"/>
              </w:rPr>
              <w:t>2-4</w:t>
            </w:r>
          </w:p>
        </w:tc>
        <w:tc>
          <w:tcPr>
            <w:tcW w:w="650" w:type="dxa"/>
            <w:vAlign w:val="center"/>
          </w:tcPr>
          <w:p>
            <w:pPr>
              <w:adjustRightInd w:val="0"/>
              <w:snapToGrid w:val="0"/>
              <w:jc w:val="center"/>
              <w:rPr>
                <w:b/>
                <w:kern w:val="0"/>
                <w:sz w:val="18"/>
                <w:szCs w:val="18"/>
              </w:rPr>
            </w:pPr>
            <w:r>
              <w:rPr>
                <w:b/>
                <w:kern w:val="0"/>
                <w:sz w:val="18"/>
                <w:szCs w:val="18"/>
              </w:rPr>
              <w:t>2-5</w:t>
            </w:r>
          </w:p>
        </w:tc>
        <w:tc>
          <w:tcPr>
            <w:tcW w:w="651" w:type="dxa"/>
            <w:vAlign w:val="center"/>
          </w:tcPr>
          <w:p>
            <w:pPr>
              <w:adjustRightInd w:val="0"/>
              <w:snapToGrid w:val="0"/>
              <w:jc w:val="center"/>
              <w:rPr>
                <w:b/>
                <w:kern w:val="0"/>
                <w:sz w:val="18"/>
                <w:szCs w:val="18"/>
              </w:rPr>
            </w:pPr>
            <w:r>
              <w:rPr>
                <w:b/>
                <w:kern w:val="0"/>
                <w:sz w:val="18"/>
                <w:szCs w:val="18"/>
              </w:rPr>
              <w:t>3-1</w:t>
            </w:r>
          </w:p>
        </w:tc>
        <w:tc>
          <w:tcPr>
            <w:tcW w:w="650" w:type="dxa"/>
            <w:vAlign w:val="center"/>
          </w:tcPr>
          <w:p>
            <w:pPr>
              <w:adjustRightInd w:val="0"/>
              <w:snapToGrid w:val="0"/>
              <w:jc w:val="center"/>
              <w:rPr>
                <w:b/>
                <w:kern w:val="0"/>
                <w:sz w:val="18"/>
                <w:szCs w:val="18"/>
              </w:rPr>
            </w:pPr>
            <w:r>
              <w:rPr>
                <w:b/>
                <w:kern w:val="0"/>
                <w:sz w:val="18"/>
                <w:szCs w:val="18"/>
              </w:rPr>
              <w:t>3-2</w:t>
            </w:r>
          </w:p>
        </w:tc>
        <w:tc>
          <w:tcPr>
            <w:tcW w:w="650" w:type="dxa"/>
            <w:vAlign w:val="center"/>
          </w:tcPr>
          <w:p>
            <w:pPr>
              <w:adjustRightInd w:val="0"/>
              <w:snapToGrid w:val="0"/>
              <w:jc w:val="center"/>
              <w:rPr>
                <w:b/>
                <w:kern w:val="0"/>
                <w:sz w:val="18"/>
                <w:szCs w:val="18"/>
              </w:rPr>
            </w:pPr>
            <w:r>
              <w:rPr>
                <w:b/>
                <w:kern w:val="0"/>
                <w:sz w:val="18"/>
                <w:szCs w:val="18"/>
              </w:rPr>
              <w:t>3-3</w:t>
            </w:r>
          </w:p>
        </w:tc>
        <w:tc>
          <w:tcPr>
            <w:tcW w:w="651" w:type="dxa"/>
            <w:vAlign w:val="center"/>
          </w:tcPr>
          <w:p>
            <w:pPr>
              <w:adjustRightInd w:val="0"/>
              <w:snapToGrid w:val="0"/>
              <w:jc w:val="center"/>
              <w:rPr>
                <w:b/>
                <w:kern w:val="0"/>
                <w:sz w:val="18"/>
                <w:szCs w:val="18"/>
              </w:rPr>
            </w:pPr>
            <w:r>
              <w:rPr>
                <w:b/>
                <w:kern w:val="0"/>
                <w:sz w:val="18"/>
                <w:szCs w:val="18"/>
              </w:rPr>
              <w:t>3-4</w:t>
            </w:r>
          </w:p>
        </w:tc>
        <w:tc>
          <w:tcPr>
            <w:tcW w:w="650" w:type="dxa"/>
            <w:vAlign w:val="center"/>
          </w:tcPr>
          <w:p>
            <w:pPr>
              <w:adjustRightInd w:val="0"/>
              <w:snapToGrid w:val="0"/>
              <w:jc w:val="center"/>
              <w:rPr>
                <w:b/>
                <w:kern w:val="0"/>
                <w:sz w:val="18"/>
                <w:szCs w:val="18"/>
              </w:rPr>
            </w:pPr>
            <w:r>
              <w:rPr>
                <w:b/>
                <w:kern w:val="0"/>
                <w:sz w:val="18"/>
                <w:szCs w:val="18"/>
              </w:rPr>
              <w:t>3-5</w:t>
            </w:r>
          </w:p>
        </w:tc>
        <w:tc>
          <w:tcPr>
            <w:tcW w:w="622" w:type="dxa"/>
            <w:vAlign w:val="center"/>
          </w:tcPr>
          <w:p>
            <w:pPr>
              <w:adjustRightInd w:val="0"/>
              <w:snapToGrid w:val="0"/>
              <w:jc w:val="center"/>
              <w:rPr>
                <w:b/>
                <w:kern w:val="0"/>
                <w:sz w:val="18"/>
                <w:szCs w:val="18"/>
              </w:rPr>
            </w:pPr>
            <w:r>
              <w:rPr>
                <w:b/>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3123G00001</w:t>
            </w:r>
          </w:p>
        </w:tc>
        <w:tc>
          <w:tcPr>
            <w:tcW w:w="2919" w:type="dxa"/>
            <w:vAlign w:val="center"/>
          </w:tcPr>
          <w:p>
            <w:pPr>
              <w:autoSpaceDE w:val="0"/>
              <w:autoSpaceDN w:val="0"/>
              <w:adjustRightInd w:val="0"/>
              <w:snapToGrid w:val="0"/>
              <w:jc w:val="left"/>
              <w:rPr>
                <w:sz w:val="18"/>
                <w:szCs w:val="18"/>
              </w:rPr>
            </w:pPr>
            <w:r>
              <w:rPr>
                <w:sz w:val="18"/>
                <w:szCs w:val="18"/>
              </w:rPr>
              <w:t>思想道德与法治</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3123G00002</w:t>
            </w:r>
          </w:p>
        </w:tc>
        <w:tc>
          <w:tcPr>
            <w:tcW w:w="2919" w:type="dxa"/>
            <w:vAlign w:val="center"/>
          </w:tcPr>
          <w:p>
            <w:pPr>
              <w:autoSpaceDE w:val="0"/>
              <w:autoSpaceDN w:val="0"/>
              <w:adjustRightInd w:val="0"/>
              <w:snapToGrid w:val="0"/>
              <w:jc w:val="left"/>
              <w:rPr>
                <w:sz w:val="18"/>
                <w:szCs w:val="18"/>
              </w:rPr>
            </w:pPr>
            <w:r>
              <w:rPr>
                <w:sz w:val="18"/>
                <w:szCs w:val="18"/>
              </w:rPr>
              <w:t>中国近现代史纲要</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3123G00003</w:t>
            </w:r>
          </w:p>
        </w:tc>
        <w:tc>
          <w:tcPr>
            <w:tcW w:w="2919" w:type="dxa"/>
            <w:vAlign w:val="center"/>
          </w:tcPr>
          <w:p>
            <w:pPr>
              <w:autoSpaceDE w:val="0"/>
              <w:autoSpaceDN w:val="0"/>
              <w:adjustRightInd w:val="0"/>
              <w:snapToGrid w:val="0"/>
              <w:jc w:val="left"/>
              <w:rPr>
                <w:sz w:val="18"/>
                <w:szCs w:val="18"/>
              </w:rPr>
            </w:pPr>
            <w:r>
              <w:rPr>
                <w:sz w:val="18"/>
                <w:szCs w:val="18"/>
              </w:rPr>
              <w:t>马克思主义基本原理</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3123G00004</w:t>
            </w:r>
          </w:p>
        </w:tc>
        <w:tc>
          <w:tcPr>
            <w:tcW w:w="2919" w:type="dxa"/>
            <w:vAlign w:val="center"/>
          </w:tcPr>
          <w:p>
            <w:pPr>
              <w:autoSpaceDE w:val="0"/>
              <w:autoSpaceDN w:val="0"/>
              <w:adjustRightInd w:val="0"/>
              <w:snapToGrid w:val="0"/>
              <w:jc w:val="left"/>
              <w:rPr>
                <w:sz w:val="18"/>
                <w:szCs w:val="18"/>
              </w:rPr>
            </w:pPr>
            <w:r>
              <w:rPr>
                <w:sz w:val="18"/>
                <w:szCs w:val="18"/>
              </w:rPr>
              <w:t>毛泽东思想和中国特色社会主义理论体系概论</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3123G00005</w:t>
            </w:r>
          </w:p>
        </w:tc>
        <w:tc>
          <w:tcPr>
            <w:tcW w:w="2919" w:type="dxa"/>
            <w:vAlign w:val="center"/>
          </w:tcPr>
          <w:p>
            <w:pPr>
              <w:autoSpaceDE w:val="0"/>
              <w:autoSpaceDN w:val="0"/>
              <w:adjustRightInd w:val="0"/>
              <w:snapToGrid w:val="0"/>
              <w:jc w:val="left"/>
              <w:rPr>
                <w:sz w:val="18"/>
                <w:szCs w:val="18"/>
              </w:rPr>
            </w:pPr>
            <w:r>
              <w:rPr>
                <w:sz w:val="18"/>
                <w:szCs w:val="18"/>
              </w:rPr>
              <w:t>习近平新时代中国特色社会主义思想概论</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tcPr>
          <w:p>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3123G00006</w:t>
            </w:r>
          </w:p>
        </w:tc>
        <w:tc>
          <w:tcPr>
            <w:tcW w:w="2919" w:type="dxa"/>
            <w:vAlign w:val="center"/>
          </w:tcPr>
          <w:p>
            <w:pPr>
              <w:autoSpaceDE w:val="0"/>
              <w:autoSpaceDN w:val="0"/>
              <w:adjustRightInd w:val="0"/>
              <w:snapToGrid w:val="0"/>
              <w:jc w:val="left"/>
              <w:rPr>
                <w:sz w:val="18"/>
                <w:szCs w:val="18"/>
              </w:rPr>
            </w:pPr>
            <w:r>
              <w:rPr>
                <w:sz w:val="18"/>
                <w:szCs w:val="18"/>
              </w:rPr>
              <w:t>形势与政策</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tcPr>
          <w:p>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3123G00007</w:t>
            </w:r>
          </w:p>
        </w:tc>
        <w:tc>
          <w:tcPr>
            <w:tcW w:w="2919" w:type="dxa"/>
            <w:vAlign w:val="center"/>
          </w:tcPr>
          <w:p>
            <w:pPr>
              <w:autoSpaceDE w:val="0"/>
              <w:autoSpaceDN w:val="0"/>
              <w:adjustRightInd w:val="0"/>
              <w:snapToGrid w:val="0"/>
              <w:jc w:val="left"/>
              <w:rPr>
                <w:sz w:val="18"/>
                <w:szCs w:val="18"/>
              </w:rPr>
            </w:pPr>
            <w:r>
              <w:rPr>
                <w:sz w:val="18"/>
                <w:szCs w:val="18"/>
              </w:rPr>
              <w:t>思想政治理论课社会实践</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tcPr>
          <w:p>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3723G00001</w:t>
            </w:r>
          </w:p>
        </w:tc>
        <w:tc>
          <w:tcPr>
            <w:tcW w:w="2919" w:type="dxa"/>
            <w:vAlign w:val="center"/>
          </w:tcPr>
          <w:p>
            <w:pPr>
              <w:autoSpaceDE w:val="0"/>
              <w:autoSpaceDN w:val="0"/>
              <w:adjustRightInd w:val="0"/>
              <w:snapToGrid w:val="0"/>
              <w:jc w:val="left"/>
              <w:rPr>
                <w:rFonts w:eastAsiaTheme="minorEastAsia"/>
                <w:sz w:val="18"/>
                <w:szCs w:val="18"/>
              </w:rPr>
            </w:pPr>
            <w:r>
              <w:rPr>
                <w:rFonts w:eastAsiaTheme="minorEastAsia"/>
                <w:sz w:val="18"/>
                <w:szCs w:val="18"/>
              </w:rPr>
              <w:t>军事理论</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3723G00002</w:t>
            </w:r>
          </w:p>
        </w:tc>
        <w:tc>
          <w:tcPr>
            <w:tcW w:w="2919" w:type="dxa"/>
            <w:vAlign w:val="center"/>
          </w:tcPr>
          <w:p>
            <w:pPr>
              <w:autoSpaceDE w:val="0"/>
              <w:autoSpaceDN w:val="0"/>
              <w:adjustRightInd w:val="0"/>
              <w:snapToGrid w:val="0"/>
              <w:jc w:val="left"/>
              <w:rPr>
                <w:rFonts w:eastAsiaTheme="minorEastAsia"/>
                <w:sz w:val="18"/>
                <w:szCs w:val="18"/>
              </w:rPr>
            </w:pPr>
            <w:r>
              <w:rPr>
                <w:rFonts w:eastAsiaTheme="minorEastAsia"/>
                <w:sz w:val="18"/>
                <w:szCs w:val="18"/>
              </w:rPr>
              <w:t>军事技能</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3323G00001</w:t>
            </w:r>
          </w:p>
        </w:tc>
        <w:tc>
          <w:tcPr>
            <w:tcW w:w="2919" w:type="dxa"/>
            <w:vAlign w:val="center"/>
          </w:tcPr>
          <w:p>
            <w:pPr>
              <w:autoSpaceDE w:val="0"/>
              <w:autoSpaceDN w:val="0"/>
              <w:adjustRightInd w:val="0"/>
              <w:snapToGrid w:val="0"/>
              <w:jc w:val="left"/>
              <w:rPr>
                <w:sz w:val="18"/>
                <w:szCs w:val="18"/>
              </w:rPr>
            </w:pPr>
            <w:r>
              <w:rPr>
                <w:sz w:val="18"/>
                <w:szCs w:val="18"/>
              </w:rPr>
              <w:t>大学体育1（达标测试基础与校拳）</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tcPr>
          <w:p>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tcPr>
          <w:p>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3323G00002</w:t>
            </w:r>
          </w:p>
        </w:tc>
        <w:tc>
          <w:tcPr>
            <w:tcW w:w="2919" w:type="dxa"/>
            <w:vAlign w:val="center"/>
          </w:tcPr>
          <w:p>
            <w:pPr>
              <w:autoSpaceDE w:val="0"/>
              <w:autoSpaceDN w:val="0"/>
              <w:adjustRightInd w:val="0"/>
              <w:snapToGrid w:val="0"/>
              <w:jc w:val="left"/>
              <w:rPr>
                <w:sz w:val="18"/>
                <w:szCs w:val="18"/>
              </w:rPr>
            </w:pPr>
            <w:r>
              <w:rPr>
                <w:sz w:val="18"/>
                <w:szCs w:val="18"/>
              </w:rPr>
              <w:t>大学体育2（基础素质、校操与游泳）</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tcPr>
          <w:p>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tcPr>
          <w:p>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3323G00003</w:t>
            </w:r>
          </w:p>
        </w:tc>
        <w:tc>
          <w:tcPr>
            <w:tcW w:w="2919" w:type="dxa"/>
            <w:vAlign w:val="center"/>
          </w:tcPr>
          <w:p>
            <w:pPr>
              <w:autoSpaceDE w:val="0"/>
              <w:autoSpaceDN w:val="0"/>
              <w:adjustRightInd w:val="0"/>
              <w:snapToGrid w:val="0"/>
              <w:jc w:val="left"/>
              <w:rPr>
                <w:sz w:val="18"/>
                <w:szCs w:val="18"/>
              </w:rPr>
            </w:pPr>
            <w:r>
              <w:rPr>
                <w:sz w:val="18"/>
                <w:szCs w:val="18"/>
              </w:rPr>
              <w:t>大学体育3（体育专项初级与游泳）</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tcPr>
          <w:p>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tcPr>
          <w:p>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3323G00004</w:t>
            </w:r>
          </w:p>
        </w:tc>
        <w:tc>
          <w:tcPr>
            <w:tcW w:w="2919" w:type="dxa"/>
            <w:vAlign w:val="center"/>
          </w:tcPr>
          <w:p>
            <w:pPr>
              <w:autoSpaceDE w:val="0"/>
              <w:autoSpaceDN w:val="0"/>
              <w:adjustRightInd w:val="0"/>
              <w:snapToGrid w:val="0"/>
              <w:jc w:val="left"/>
              <w:rPr>
                <w:sz w:val="18"/>
                <w:szCs w:val="18"/>
              </w:rPr>
            </w:pPr>
            <w:r>
              <w:rPr>
                <w:sz w:val="18"/>
                <w:szCs w:val="18"/>
              </w:rPr>
              <w:t>大学体育4（体育专项高级)</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tcPr>
          <w:p>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tcPr>
          <w:p>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widowControl/>
              <w:snapToGrid w:val="0"/>
              <w:jc w:val="center"/>
              <w:rPr>
                <w:rFonts w:eastAsiaTheme="minorEastAsia"/>
                <w:sz w:val="18"/>
                <w:szCs w:val="18"/>
              </w:rPr>
            </w:pPr>
            <w:r>
              <w:rPr>
                <w:rFonts w:eastAsiaTheme="minorEastAsia"/>
                <w:sz w:val="18"/>
                <w:szCs w:val="18"/>
              </w:rPr>
              <w:t>3223G00001</w:t>
            </w:r>
          </w:p>
        </w:tc>
        <w:tc>
          <w:tcPr>
            <w:tcW w:w="2919" w:type="dxa"/>
            <w:vAlign w:val="center"/>
          </w:tcPr>
          <w:p>
            <w:pPr>
              <w:snapToGrid w:val="0"/>
              <w:jc w:val="left"/>
              <w:rPr>
                <w:rFonts w:eastAsiaTheme="minorEastAsia"/>
                <w:sz w:val="18"/>
                <w:szCs w:val="18"/>
              </w:rPr>
            </w:pPr>
            <w:r>
              <w:rPr>
                <w:rFonts w:eastAsiaTheme="minorEastAsia"/>
                <w:sz w:val="18"/>
                <w:szCs w:val="18"/>
              </w:rPr>
              <w:t>大学英语1</w:t>
            </w: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767" w:type="dxa"/>
            <w:vAlign w:val="center"/>
          </w:tcPr>
          <w:p>
            <w:pPr>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3223G00002</w:t>
            </w:r>
          </w:p>
        </w:tc>
        <w:tc>
          <w:tcPr>
            <w:tcW w:w="2919" w:type="dxa"/>
            <w:vAlign w:val="center"/>
          </w:tcPr>
          <w:p>
            <w:pPr>
              <w:snapToGrid w:val="0"/>
              <w:jc w:val="left"/>
              <w:rPr>
                <w:rFonts w:eastAsiaTheme="minorEastAsia"/>
                <w:sz w:val="18"/>
                <w:szCs w:val="18"/>
              </w:rPr>
            </w:pPr>
            <w:r>
              <w:rPr>
                <w:rFonts w:eastAsiaTheme="minorEastAsia"/>
                <w:sz w:val="18"/>
                <w:szCs w:val="18"/>
              </w:rPr>
              <w:t>大学英语2</w:t>
            </w: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3223G00003</w:t>
            </w:r>
          </w:p>
        </w:tc>
        <w:tc>
          <w:tcPr>
            <w:tcW w:w="2919" w:type="dxa"/>
            <w:vAlign w:val="center"/>
          </w:tcPr>
          <w:p>
            <w:pPr>
              <w:snapToGrid w:val="0"/>
              <w:jc w:val="left"/>
              <w:rPr>
                <w:rFonts w:eastAsiaTheme="minorEastAsia"/>
                <w:sz w:val="18"/>
                <w:szCs w:val="18"/>
              </w:rPr>
            </w:pPr>
            <w:r>
              <w:rPr>
                <w:rFonts w:eastAsiaTheme="minorEastAsia"/>
                <w:sz w:val="18"/>
                <w:szCs w:val="18"/>
              </w:rPr>
              <w:t>大学英语3</w:t>
            </w: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snapToGrid w:val="0"/>
              <w:jc w:val="center"/>
              <w:rPr>
                <w:rFonts w:eastAsiaTheme="minorEastAsia"/>
                <w:sz w:val="18"/>
                <w:szCs w:val="18"/>
              </w:rPr>
            </w:pPr>
            <w:r>
              <w:rPr>
                <w:rFonts w:eastAsiaTheme="minorEastAsia"/>
                <w:sz w:val="18"/>
                <w:szCs w:val="18"/>
              </w:rPr>
              <w:t>3223G00005</w:t>
            </w:r>
          </w:p>
        </w:tc>
        <w:tc>
          <w:tcPr>
            <w:tcW w:w="2919" w:type="dxa"/>
            <w:vAlign w:val="center"/>
          </w:tcPr>
          <w:p>
            <w:pPr>
              <w:snapToGrid w:val="0"/>
              <w:jc w:val="left"/>
              <w:rPr>
                <w:rFonts w:eastAsiaTheme="minorEastAsia"/>
                <w:sz w:val="18"/>
                <w:szCs w:val="18"/>
              </w:rPr>
            </w:pPr>
            <w:r>
              <w:rPr>
                <w:rFonts w:eastAsiaTheme="minorEastAsia"/>
                <w:sz w:val="18"/>
                <w:szCs w:val="18"/>
              </w:rPr>
              <w:t>商务交际英语(初级)</w:t>
            </w: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djustRightInd w:val="0"/>
              <w:snapToGrid w:val="0"/>
              <w:jc w:val="center"/>
              <w:rPr>
                <w:rFonts w:eastAsiaTheme="minorEastAsia"/>
                <w:sz w:val="18"/>
                <w:szCs w:val="18"/>
              </w:rPr>
            </w:pPr>
            <w:r>
              <w:rPr>
                <w:rFonts w:eastAsiaTheme="minorEastAsia"/>
                <w:sz w:val="18"/>
                <w:szCs w:val="18"/>
              </w:rPr>
              <w:t>3423G00002</w:t>
            </w:r>
          </w:p>
        </w:tc>
        <w:tc>
          <w:tcPr>
            <w:tcW w:w="2919" w:type="dxa"/>
            <w:vAlign w:val="center"/>
          </w:tcPr>
          <w:p>
            <w:pPr>
              <w:adjustRightInd w:val="0"/>
              <w:snapToGrid w:val="0"/>
              <w:jc w:val="left"/>
              <w:rPr>
                <w:rFonts w:eastAsiaTheme="minorEastAsia"/>
                <w:sz w:val="18"/>
                <w:szCs w:val="18"/>
              </w:rPr>
            </w:pPr>
            <w:r>
              <w:rPr>
                <w:sz w:val="18"/>
                <w:szCs w:val="18"/>
              </w:rPr>
              <w:t>大学计算机B</w:t>
            </w:r>
          </w:p>
        </w:tc>
        <w:tc>
          <w:tcPr>
            <w:tcW w:w="651" w:type="dxa"/>
            <w:vAlign w:val="center"/>
          </w:tcPr>
          <w:p>
            <w:pPr>
              <w:autoSpaceDE w:val="0"/>
              <w:autoSpaceDN w:val="0"/>
              <w:adjustRightInd w:val="0"/>
              <w:snapToGrid w:val="0"/>
              <w:jc w:val="center"/>
              <w:rPr>
                <w:kern w:val="0"/>
                <w:sz w:val="18"/>
                <w:szCs w:val="18"/>
              </w:rPr>
            </w:pPr>
            <w:r>
              <w:rPr>
                <w:rFonts w:hint="eastAsia" w:ascii="宋体"/>
                <w:kern w:val="0"/>
                <w:sz w:val="18"/>
                <w:szCs w:val="20"/>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djustRightInd w:val="0"/>
              <w:snapToGrid w:val="0"/>
              <w:jc w:val="center"/>
              <w:rPr>
                <w:rFonts w:eastAsiaTheme="minorEastAsia"/>
                <w:sz w:val="18"/>
                <w:szCs w:val="18"/>
              </w:rPr>
            </w:pPr>
            <w:r>
              <w:rPr>
                <w:rFonts w:eastAsiaTheme="minorEastAsia"/>
                <w:sz w:val="18"/>
                <w:szCs w:val="18"/>
              </w:rPr>
              <w:t>3423G00006</w:t>
            </w:r>
          </w:p>
        </w:tc>
        <w:tc>
          <w:tcPr>
            <w:tcW w:w="2919" w:type="dxa"/>
            <w:vAlign w:val="center"/>
          </w:tcPr>
          <w:p>
            <w:pPr>
              <w:snapToGrid w:val="0"/>
              <w:rPr>
                <w:rFonts w:eastAsiaTheme="minorEastAsia"/>
                <w:sz w:val="18"/>
                <w:szCs w:val="18"/>
              </w:rPr>
            </w:pPr>
            <w:r>
              <w:rPr>
                <w:sz w:val="18"/>
                <w:szCs w:val="18"/>
              </w:rPr>
              <w:t>Python语言程序设计</w:t>
            </w:r>
          </w:p>
        </w:tc>
        <w:tc>
          <w:tcPr>
            <w:tcW w:w="651" w:type="dxa"/>
            <w:vAlign w:val="center"/>
          </w:tcPr>
          <w:p>
            <w:pPr>
              <w:autoSpaceDE w:val="0"/>
              <w:autoSpaceDN w:val="0"/>
              <w:adjustRightInd w:val="0"/>
              <w:snapToGrid w:val="0"/>
              <w:jc w:val="center"/>
              <w:rPr>
                <w:kern w:val="0"/>
                <w:sz w:val="18"/>
                <w:szCs w:val="18"/>
              </w:rPr>
            </w:pPr>
            <w:r>
              <w:rPr>
                <w:rFonts w:hint="eastAsia" w:ascii="宋体"/>
                <w:kern w:val="0"/>
                <w:sz w:val="18"/>
                <w:szCs w:val="20"/>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9223G00001</w:t>
            </w:r>
          </w:p>
        </w:tc>
        <w:tc>
          <w:tcPr>
            <w:tcW w:w="2919" w:type="dxa"/>
            <w:vAlign w:val="center"/>
          </w:tcPr>
          <w:p>
            <w:pPr>
              <w:snapToGrid w:val="0"/>
              <w:jc w:val="left"/>
              <w:rPr>
                <w:rFonts w:eastAsiaTheme="minorEastAsia"/>
                <w:sz w:val="18"/>
                <w:szCs w:val="18"/>
              </w:rPr>
            </w:pPr>
            <w:r>
              <w:rPr>
                <w:rFonts w:eastAsiaTheme="minorEastAsia"/>
                <w:sz w:val="18"/>
                <w:szCs w:val="18"/>
              </w:rPr>
              <w:t>大学语文</w:t>
            </w:r>
          </w:p>
        </w:tc>
        <w:tc>
          <w:tcPr>
            <w:tcW w:w="651" w:type="dxa"/>
            <w:vAlign w:val="center"/>
          </w:tcPr>
          <w:p>
            <w:pPr>
              <w:autoSpaceDE w:val="0"/>
              <w:autoSpaceDN w:val="0"/>
              <w:adjustRightInd w:val="0"/>
              <w:snapToGrid w:val="0"/>
              <w:jc w:val="center"/>
              <w:rPr>
                <w:kern w:val="0"/>
                <w:sz w:val="18"/>
                <w:szCs w:val="18"/>
              </w:rPr>
            </w:pPr>
            <w:r>
              <w:rPr>
                <w:rFonts w:hint="eastAsia" w:ascii="宋体"/>
                <w:kern w:val="0"/>
                <w:sz w:val="18"/>
                <w:szCs w:val="20"/>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3723G00003</w:t>
            </w:r>
          </w:p>
        </w:tc>
        <w:tc>
          <w:tcPr>
            <w:tcW w:w="2919" w:type="dxa"/>
            <w:vAlign w:val="center"/>
          </w:tcPr>
          <w:p>
            <w:pPr>
              <w:autoSpaceDE w:val="0"/>
              <w:autoSpaceDN w:val="0"/>
              <w:adjustRightInd w:val="0"/>
              <w:snapToGrid w:val="0"/>
              <w:jc w:val="left"/>
              <w:rPr>
                <w:sz w:val="18"/>
                <w:szCs w:val="18"/>
              </w:rPr>
            </w:pPr>
            <w:r>
              <w:rPr>
                <w:sz w:val="18"/>
                <w:szCs w:val="18"/>
              </w:rPr>
              <w:t>大学生心理健康教育</w:t>
            </w:r>
          </w:p>
        </w:tc>
        <w:tc>
          <w:tcPr>
            <w:tcW w:w="651" w:type="dxa"/>
            <w:vAlign w:val="center"/>
          </w:tcPr>
          <w:p>
            <w:pPr>
              <w:autoSpaceDE w:val="0"/>
              <w:autoSpaceDN w:val="0"/>
              <w:adjustRightInd w:val="0"/>
              <w:snapToGrid w:val="0"/>
              <w:jc w:val="center"/>
              <w:rPr>
                <w:kern w:val="0"/>
                <w:sz w:val="18"/>
                <w:szCs w:val="18"/>
              </w:rPr>
            </w:pPr>
            <w:r>
              <w:rPr>
                <w:rFonts w:hint="eastAsia" w:ascii="宋体"/>
                <w:kern w:val="0"/>
                <w:sz w:val="18"/>
                <w:szCs w:val="20"/>
              </w:rPr>
              <w:t>√</w:t>
            </w: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r>
              <w:rPr>
                <w:rFonts w:hint="eastAsia" w:ascii="宋体" w:cs="宋体"/>
                <w:sz w:val="18"/>
                <w:szCs w:val="18"/>
              </w:rPr>
              <w:t>√</w:t>
            </w: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6423G00001</w:t>
            </w:r>
          </w:p>
        </w:tc>
        <w:tc>
          <w:tcPr>
            <w:tcW w:w="2919" w:type="dxa"/>
            <w:vAlign w:val="center"/>
          </w:tcPr>
          <w:p>
            <w:pPr>
              <w:autoSpaceDE w:val="0"/>
              <w:autoSpaceDN w:val="0"/>
              <w:adjustRightInd w:val="0"/>
              <w:snapToGrid w:val="0"/>
              <w:jc w:val="left"/>
              <w:rPr>
                <w:sz w:val="18"/>
                <w:szCs w:val="18"/>
              </w:rPr>
            </w:pPr>
            <w:r>
              <w:rPr>
                <w:sz w:val="18"/>
                <w:szCs w:val="18"/>
              </w:rPr>
              <w:t>大学生职业生涯规划</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18" w:type="dxa"/>
            <w:vAlign w:val="center"/>
          </w:tcPr>
          <w:p>
            <w:pPr>
              <w:autoSpaceDE w:val="0"/>
              <w:autoSpaceDN w:val="0"/>
              <w:adjustRightInd w:val="0"/>
              <w:snapToGrid w:val="0"/>
              <w:jc w:val="center"/>
              <w:rPr>
                <w:rFonts w:eastAsiaTheme="minorEastAsia"/>
                <w:sz w:val="18"/>
                <w:szCs w:val="18"/>
              </w:rPr>
            </w:pPr>
            <w:r>
              <w:rPr>
                <w:rFonts w:eastAsiaTheme="minorEastAsia"/>
                <w:sz w:val="18"/>
                <w:szCs w:val="18"/>
              </w:rPr>
              <w:t>6423G00002</w:t>
            </w:r>
          </w:p>
        </w:tc>
        <w:tc>
          <w:tcPr>
            <w:tcW w:w="2919" w:type="dxa"/>
            <w:vAlign w:val="center"/>
          </w:tcPr>
          <w:p>
            <w:pPr>
              <w:autoSpaceDE w:val="0"/>
              <w:autoSpaceDN w:val="0"/>
              <w:adjustRightInd w:val="0"/>
              <w:snapToGrid w:val="0"/>
              <w:jc w:val="left"/>
              <w:rPr>
                <w:sz w:val="18"/>
                <w:szCs w:val="18"/>
              </w:rPr>
            </w:pPr>
            <w:r>
              <w:rPr>
                <w:sz w:val="18"/>
                <w:szCs w:val="18"/>
              </w:rPr>
              <w:t>创业基础</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22" w:type="dxa"/>
            <w:vAlign w:val="center"/>
          </w:tcPr>
          <w:p>
            <w:pPr>
              <w:autoSpaceDE w:val="0"/>
              <w:autoSpaceDN w:val="0"/>
              <w:adjustRightInd w:val="0"/>
              <w:snapToGrid w:val="0"/>
              <w:jc w:val="center"/>
              <w:rPr>
                <w:kern w:val="0"/>
                <w:sz w:val="18"/>
                <w:szCs w:val="18"/>
              </w:rPr>
            </w:pPr>
            <w:r>
              <w:rPr>
                <w:rFonts w:hint="eastAsia"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8"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w:t>
            </w:r>
            <w:r>
              <w:rPr>
                <w:rFonts w:asciiTheme="minorEastAsia" w:hAnsiTheme="minorEastAsia" w:eastAsiaTheme="minorEastAsia"/>
                <w:kern w:val="0"/>
                <w:sz w:val="18"/>
                <w:szCs w:val="18"/>
              </w:rPr>
              <w:t>8</w:t>
            </w:r>
            <w:r>
              <w:rPr>
                <w:rFonts w:hint="eastAsia" w:asciiTheme="minorEastAsia" w:hAnsiTheme="minorEastAsia" w:eastAsiaTheme="minorEastAsia"/>
                <w:kern w:val="0"/>
                <w:sz w:val="18"/>
                <w:szCs w:val="18"/>
              </w:rPr>
              <w:t>23GR</w:t>
            </w:r>
            <w:r>
              <w:rPr>
                <w:rFonts w:asciiTheme="minorEastAsia" w:hAnsiTheme="minorEastAsia" w:eastAsiaTheme="minorEastAsia"/>
                <w:kern w:val="0"/>
                <w:sz w:val="18"/>
                <w:szCs w:val="18"/>
              </w:rPr>
              <w:t>Y0</w:t>
            </w:r>
            <w:r>
              <w:rPr>
                <w:rFonts w:hint="eastAsia" w:asciiTheme="minorEastAsia" w:hAnsiTheme="minorEastAsia" w:eastAsiaTheme="minorEastAsia"/>
                <w:kern w:val="0"/>
                <w:sz w:val="18"/>
                <w:szCs w:val="18"/>
              </w:rPr>
              <w:t>*</w:t>
            </w:r>
            <w:r>
              <w:rPr>
                <w:rFonts w:asciiTheme="minorEastAsia" w:hAnsiTheme="minorEastAsia" w:eastAsiaTheme="minorEastAsia"/>
                <w:kern w:val="0"/>
                <w:sz w:val="18"/>
                <w:szCs w:val="18"/>
              </w:rPr>
              <w:t>*</w:t>
            </w:r>
          </w:p>
        </w:tc>
        <w:tc>
          <w:tcPr>
            <w:tcW w:w="2919" w:type="dxa"/>
            <w:vAlign w:val="center"/>
          </w:tcPr>
          <w:p>
            <w:pPr>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艺术教育课程（13理论课选1，6实验课选2）</w:t>
            </w:r>
          </w:p>
        </w:tc>
        <w:tc>
          <w:tcPr>
            <w:tcW w:w="651" w:type="dxa"/>
            <w:vAlign w:val="center"/>
          </w:tcPr>
          <w:p>
            <w:pPr>
              <w:autoSpaceDE w:val="0"/>
              <w:autoSpaceDN w:val="0"/>
              <w:adjustRightInd w:val="0"/>
              <w:snapToGrid w:val="0"/>
              <w:jc w:val="center"/>
              <w:rPr>
                <w:kern w:val="0"/>
                <w:sz w:val="18"/>
                <w:szCs w:val="18"/>
              </w:rPr>
            </w:pPr>
          </w:p>
        </w:tc>
        <w:tc>
          <w:tcPr>
            <w:tcW w:w="767" w:type="dxa"/>
            <w:vAlign w:val="center"/>
          </w:tcPr>
          <w:p>
            <w:pPr>
              <w:autoSpaceDE w:val="0"/>
              <w:autoSpaceDN w:val="0"/>
              <w:adjustRightInd w:val="0"/>
              <w:snapToGrid w:val="0"/>
              <w:jc w:val="center"/>
              <w:rPr>
                <w:kern w:val="0"/>
                <w:sz w:val="18"/>
                <w:szCs w:val="18"/>
              </w:rPr>
            </w:pPr>
          </w:p>
        </w:tc>
        <w:tc>
          <w:tcPr>
            <w:tcW w:w="629"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767"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r>
              <w:rPr>
                <w:rFonts w:hint="eastAsia" w:ascii="宋体" w:cs="宋体"/>
                <w:sz w:val="18"/>
                <w:szCs w:val="18"/>
              </w:rPr>
              <w:t>√</w:t>
            </w:r>
          </w:p>
        </w:tc>
        <w:tc>
          <w:tcPr>
            <w:tcW w:w="650"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1" w:type="dxa"/>
            <w:vAlign w:val="center"/>
          </w:tcPr>
          <w:p>
            <w:pPr>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50" w:type="dxa"/>
            <w:vAlign w:val="center"/>
          </w:tcPr>
          <w:p>
            <w:pPr>
              <w:autoSpaceDE w:val="0"/>
              <w:autoSpaceDN w:val="0"/>
              <w:adjustRightInd w:val="0"/>
              <w:snapToGrid w:val="0"/>
              <w:jc w:val="center"/>
              <w:rPr>
                <w:kern w:val="0"/>
                <w:sz w:val="18"/>
                <w:szCs w:val="18"/>
              </w:rPr>
            </w:pPr>
          </w:p>
        </w:tc>
        <w:tc>
          <w:tcPr>
            <w:tcW w:w="651" w:type="dxa"/>
            <w:vAlign w:val="center"/>
          </w:tcPr>
          <w:p>
            <w:pPr>
              <w:autoSpaceDE w:val="0"/>
              <w:autoSpaceDN w:val="0"/>
              <w:adjustRightInd w:val="0"/>
              <w:snapToGrid w:val="0"/>
              <w:jc w:val="center"/>
              <w:rPr>
                <w:kern w:val="0"/>
                <w:sz w:val="18"/>
                <w:szCs w:val="18"/>
              </w:rPr>
            </w:pPr>
          </w:p>
        </w:tc>
        <w:tc>
          <w:tcPr>
            <w:tcW w:w="650" w:type="dxa"/>
            <w:vAlign w:val="center"/>
          </w:tcPr>
          <w:p>
            <w:pPr>
              <w:adjustRightInd w:val="0"/>
              <w:snapToGrid w:val="0"/>
              <w:jc w:val="center"/>
              <w:rPr>
                <w:kern w:val="0"/>
                <w:sz w:val="18"/>
                <w:szCs w:val="18"/>
              </w:rPr>
            </w:pPr>
          </w:p>
        </w:tc>
        <w:tc>
          <w:tcPr>
            <w:tcW w:w="622" w:type="dxa"/>
            <w:vAlign w:val="center"/>
          </w:tcPr>
          <w:p>
            <w:pPr>
              <w:adjustRightInd w:val="0"/>
              <w:snapToGrid w:val="0"/>
              <w:jc w:val="center"/>
              <w:rPr>
                <w:kern w:val="0"/>
                <w:sz w:val="18"/>
                <w:szCs w:val="18"/>
              </w:rPr>
            </w:pPr>
            <w:r>
              <w:rPr>
                <w:rFonts w:hint="eastAsia" w:ascii="宋体" w:cs="宋体"/>
                <w:sz w:val="18"/>
                <w:szCs w:val="18"/>
              </w:rPr>
              <w:t>√</w:t>
            </w:r>
          </w:p>
        </w:tc>
      </w:tr>
    </w:tbl>
    <w:p>
      <w:pPr>
        <w:spacing w:line="500" w:lineRule="exact"/>
        <w:ind w:firstLine="480" w:firstLineChars="200"/>
        <w:rPr>
          <w:rFonts w:ascii="黑体" w:eastAsia="黑体"/>
          <w:bCs/>
          <w:sz w:val="24"/>
        </w:rPr>
      </w:pPr>
    </w:p>
    <w:p>
      <w:pPr>
        <w:spacing w:line="500" w:lineRule="exact"/>
        <w:ind w:firstLine="480" w:firstLineChars="200"/>
        <w:rPr>
          <w:rFonts w:ascii="黑体" w:eastAsia="黑体"/>
          <w:bCs/>
          <w:sz w:val="24"/>
        </w:rPr>
      </w:pP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687"/>
        <w:gridCol w:w="676"/>
        <w:gridCol w:w="800"/>
        <w:gridCol w:w="652"/>
        <w:gridCol w:w="672"/>
        <w:gridCol w:w="799"/>
        <w:gridCol w:w="673"/>
        <w:gridCol w:w="672"/>
        <w:gridCol w:w="673"/>
        <w:gridCol w:w="673"/>
        <w:gridCol w:w="673"/>
        <w:gridCol w:w="672"/>
        <w:gridCol w:w="673"/>
        <w:gridCol w:w="673"/>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04"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2128" w:type="dxa"/>
            <w:gridSpan w:val="3"/>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89" w:type="dxa"/>
            <w:gridSpan w:val="5"/>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4005"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17"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687"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6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800"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65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-3</w:t>
            </w:r>
          </w:p>
        </w:tc>
        <w:tc>
          <w:tcPr>
            <w:tcW w:w="6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799"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6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6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6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-5</w:t>
            </w:r>
          </w:p>
        </w:tc>
        <w:tc>
          <w:tcPr>
            <w:tcW w:w="6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6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6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6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6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-5</w:t>
            </w:r>
          </w:p>
        </w:tc>
        <w:tc>
          <w:tcPr>
            <w:tcW w:w="641"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snapToGrid w:val="0"/>
              <w:jc w:val="center"/>
              <w:rPr>
                <w:rFonts w:ascii="宋体"/>
                <w:sz w:val="18"/>
                <w:szCs w:val="18"/>
              </w:rPr>
            </w:pPr>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1</w:t>
            </w:r>
          </w:p>
        </w:tc>
        <w:tc>
          <w:tcPr>
            <w:tcW w:w="2687" w:type="dxa"/>
            <w:vAlign w:val="center"/>
          </w:tcPr>
          <w:p>
            <w:pPr>
              <w:adjustRightInd w:val="0"/>
              <w:snapToGrid w:val="0"/>
              <w:jc w:val="left"/>
              <w:rPr>
                <w:sz w:val="18"/>
                <w:szCs w:val="18"/>
              </w:rPr>
            </w:pPr>
            <w:r>
              <w:rPr>
                <w:sz w:val="18"/>
                <w:szCs w:val="18"/>
              </w:rPr>
              <w:t>政治经济学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2</w:t>
            </w:r>
          </w:p>
        </w:tc>
        <w:tc>
          <w:tcPr>
            <w:tcW w:w="2687" w:type="dxa"/>
            <w:vAlign w:val="center"/>
          </w:tcPr>
          <w:p>
            <w:pPr>
              <w:adjustRightInd w:val="0"/>
              <w:snapToGrid w:val="0"/>
              <w:jc w:val="left"/>
              <w:rPr>
                <w:sz w:val="18"/>
                <w:szCs w:val="18"/>
              </w:rPr>
            </w:pPr>
            <w:r>
              <w:rPr>
                <w:sz w:val="18"/>
                <w:szCs w:val="18"/>
              </w:rPr>
              <w:t>微观经济学</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799"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7" w:type="dxa"/>
            <w:vAlign w:val="center"/>
          </w:tcPr>
          <w:p>
            <w:pPr>
              <w:rPr>
                <w:rFonts w:ascii="宋体" w:cs="宋体"/>
                <w:sz w:val="18"/>
                <w:szCs w:val="18"/>
              </w:rPr>
            </w:pPr>
            <w:r>
              <w:rPr>
                <w:rFonts w:ascii="宋体" w:cs="宋体"/>
                <w:sz w:val="18"/>
                <w:szCs w:val="18"/>
              </w:rPr>
              <w:t>0323D010</w:t>
            </w:r>
            <w:r>
              <w:rPr>
                <w:rFonts w:hint="eastAsia" w:ascii="宋体" w:cs="宋体"/>
                <w:sz w:val="18"/>
                <w:szCs w:val="18"/>
              </w:rPr>
              <w:t>0</w:t>
            </w:r>
            <w:r>
              <w:rPr>
                <w:rFonts w:ascii="宋体" w:cs="宋体"/>
                <w:sz w:val="18"/>
                <w:szCs w:val="18"/>
              </w:rPr>
              <w:t>3</w:t>
            </w:r>
          </w:p>
        </w:tc>
        <w:tc>
          <w:tcPr>
            <w:tcW w:w="2687" w:type="dxa"/>
            <w:vAlign w:val="center"/>
          </w:tcPr>
          <w:p>
            <w:pPr>
              <w:snapToGrid w:val="0"/>
              <w:jc w:val="left"/>
              <w:rPr>
                <w:rFonts w:ascii="宋体" w:cs="宋体"/>
                <w:sz w:val="18"/>
                <w:szCs w:val="18"/>
              </w:rPr>
            </w:pPr>
            <w:r>
              <w:rPr>
                <w:rFonts w:ascii="宋体" w:cs="宋体"/>
                <w:sz w:val="18"/>
                <w:szCs w:val="18"/>
              </w:rPr>
              <w:t>宏观经济学</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kern w:val="0"/>
                <w:sz w:val="18"/>
                <w:szCs w:val="18"/>
              </w:rPr>
            </w:pPr>
          </w:p>
        </w:tc>
        <w:tc>
          <w:tcPr>
            <w:tcW w:w="652"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799"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4</w:t>
            </w:r>
          </w:p>
        </w:tc>
        <w:tc>
          <w:tcPr>
            <w:tcW w:w="2687" w:type="dxa"/>
            <w:vAlign w:val="center"/>
          </w:tcPr>
          <w:p>
            <w:pPr>
              <w:adjustRightInd w:val="0"/>
              <w:snapToGrid w:val="0"/>
              <w:jc w:val="left"/>
              <w:rPr>
                <w:sz w:val="18"/>
                <w:szCs w:val="18"/>
              </w:rPr>
            </w:pPr>
            <w:r>
              <w:rPr>
                <w:sz w:val="18"/>
                <w:szCs w:val="18"/>
              </w:rPr>
              <w:t>国际经济学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5</w:t>
            </w:r>
          </w:p>
        </w:tc>
        <w:tc>
          <w:tcPr>
            <w:tcW w:w="2687" w:type="dxa"/>
            <w:vAlign w:val="center"/>
          </w:tcPr>
          <w:p>
            <w:pPr>
              <w:snapToGrid w:val="0"/>
              <w:jc w:val="left"/>
              <w:rPr>
                <w:sz w:val="18"/>
                <w:szCs w:val="18"/>
              </w:rPr>
            </w:pPr>
            <w:r>
              <w:rPr>
                <w:sz w:val="18"/>
                <w:szCs w:val="18"/>
              </w:rPr>
              <w:t>统计学</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6</w:t>
            </w:r>
          </w:p>
        </w:tc>
        <w:tc>
          <w:tcPr>
            <w:tcW w:w="2687" w:type="dxa"/>
            <w:vAlign w:val="center"/>
          </w:tcPr>
          <w:p>
            <w:pPr>
              <w:snapToGrid w:val="0"/>
              <w:jc w:val="left"/>
              <w:rPr>
                <w:sz w:val="18"/>
                <w:szCs w:val="18"/>
              </w:rPr>
            </w:pPr>
            <w:r>
              <w:rPr>
                <w:sz w:val="18"/>
                <w:szCs w:val="18"/>
              </w:rPr>
              <w:t>会计学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7</w:t>
            </w:r>
          </w:p>
        </w:tc>
        <w:tc>
          <w:tcPr>
            <w:tcW w:w="2687" w:type="dxa"/>
            <w:vAlign w:val="center"/>
          </w:tcPr>
          <w:p>
            <w:pPr>
              <w:snapToGrid w:val="0"/>
              <w:jc w:val="left"/>
              <w:rPr>
                <w:sz w:val="18"/>
                <w:szCs w:val="18"/>
              </w:rPr>
            </w:pPr>
            <w:r>
              <w:rPr>
                <w:sz w:val="18"/>
                <w:szCs w:val="18"/>
              </w:rPr>
              <w:t>金融学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8</w:t>
            </w:r>
          </w:p>
        </w:tc>
        <w:tc>
          <w:tcPr>
            <w:tcW w:w="2687" w:type="dxa"/>
            <w:vAlign w:val="center"/>
          </w:tcPr>
          <w:p>
            <w:pPr>
              <w:snapToGrid w:val="0"/>
              <w:jc w:val="left"/>
              <w:rPr>
                <w:sz w:val="18"/>
                <w:szCs w:val="18"/>
              </w:rPr>
            </w:pPr>
            <w:r>
              <w:rPr>
                <w:sz w:val="18"/>
                <w:szCs w:val="18"/>
              </w:rPr>
              <w:t>财政学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41" w:type="dxa"/>
            <w:vAlign w:val="center"/>
          </w:tcPr>
          <w:p>
            <w:pPr>
              <w:adjustRightInd w:val="0"/>
              <w:snapToGrid w:val="0"/>
              <w:jc w:val="center"/>
              <w:rPr>
                <w:rFonts w:ascii="宋体"/>
                <w:kern w:val="0"/>
                <w:sz w:val="18"/>
                <w:szCs w:val="18"/>
              </w:rPr>
            </w:pPr>
          </w:p>
        </w:tc>
      </w:tr>
      <w:tr>
        <w:tblPrEx>
          <w:tblCellMar>
            <w:top w:w="0" w:type="dxa"/>
            <w:left w:w="108" w:type="dxa"/>
            <w:bottom w:w="0" w:type="dxa"/>
            <w:right w:w="108" w:type="dxa"/>
          </w:tblCellMar>
        </w:tblPrEx>
        <w:trPr>
          <w:trHeight w:val="510" w:hRule="atLeast"/>
          <w:jc w:val="center"/>
        </w:trPr>
        <w:tc>
          <w:tcPr>
            <w:tcW w:w="1117" w:type="dxa"/>
            <w:vAlign w:val="center"/>
          </w:tcPr>
          <w:p>
            <w:r>
              <w:rPr>
                <w:rFonts w:ascii="宋体" w:cs="宋体"/>
                <w:sz w:val="18"/>
                <w:szCs w:val="18"/>
              </w:rPr>
              <w:t>0</w:t>
            </w:r>
            <w:r>
              <w:rPr>
                <w:rFonts w:ascii="宋体" w:hAnsi="宋体" w:cs="宋体"/>
                <w:sz w:val="18"/>
                <w:szCs w:val="18"/>
              </w:rPr>
              <w:t>323D010</w:t>
            </w:r>
            <w:r>
              <w:rPr>
                <w:rFonts w:hint="eastAsia" w:ascii="宋体" w:hAnsi="宋体" w:cs="宋体"/>
                <w:sz w:val="18"/>
                <w:szCs w:val="18"/>
              </w:rPr>
              <w:t>0</w:t>
            </w:r>
            <w:r>
              <w:rPr>
                <w:rFonts w:ascii="宋体" w:hAnsi="宋体" w:cs="宋体"/>
                <w:sz w:val="18"/>
                <w:szCs w:val="18"/>
              </w:rPr>
              <w:t>9</w:t>
            </w:r>
          </w:p>
        </w:tc>
        <w:tc>
          <w:tcPr>
            <w:tcW w:w="2687" w:type="dxa"/>
            <w:vAlign w:val="center"/>
          </w:tcPr>
          <w:p>
            <w:pPr>
              <w:adjustRightInd w:val="0"/>
              <w:snapToGrid w:val="0"/>
              <w:jc w:val="left"/>
              <w:rPr>
                <w:sz w:val="18"/>
                <w:szCs w:val="18"/>
              </w:rPr>
            </w:pPr>
            <w:r>
              <w:rPr>
                <w:sz w:val="18"/>
                <w:szCs w:val="18"/>
              </w:rPr>
              <w:t>计量经济学</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snapToGrid w:val="0"/>
              <w:jc w:val="center"/>
              <w:rPr>
                <w:rFonts w:asciiTheme="minorEastAsia" w:hAnsiTheme="minorEastAsia" w:eastAsiaTheme="minorEastAsia"/>
                <w:sz w:val="18"/>
                <w:szCs w:val="18"/>
              </w:rPr>
            </w:pPr>
            <w:r>
              <w:rPr>
                <w:rFonts w:ascii="宋体" w:hAnsi="宋体"/>
                <w:sz w:val="18"/>
                <w:szCs w:val="18"/>
              </w:rPr>
              <w:t>9123D00002</w:t>
            </w:r>
          </w:p>
        </w:tc>
        <w:tc>
          <w:tcPr>
            <w:tcW w:w="2687" w:type="dxa"/>
            <w:vAlign w:val="center"/>
          </w:tcPr>
          <w:p>
            <w:pPr>
              <w:snapToGrid w:val="0"/>
              <w:jc w:val="left"/>
              <w:rPr>
                <w:rFonts w:eastAsiaTheme="minorEastAsia"/>
                <w:kern w:val="0"/>
                <w:sz w:val="18"/>
                <w:szCs w:val="18"/>
              </w:rPr>
            </w:pPr>
            <w:r>
              <w:rPr>
                <w:sz w:val="18"/>
                <w:szCs w:val="18"/>
              </w:rPr>
              <w:t>大学数学B（微积分1）</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9123D00003</w:t>
            </w:r>
          </w:p>
        </w:tc>
        <w:tc>
          <w:tcPr>
            <w:tcW w:w="2687" w:type="dxa"/>
            <w:vAlign w:val="center"/>
          </w:tcPr>
          <w:p>
            <w:pPr>
              <w:snapToGrid w:val="0"/>
              <w:jc w:val="left"/>
              <w:rPr>
                <w:rFonts w:eastAsiaTheme="minorEastAsia"/>
                <w:kern w:val="0"/>
                <w:sz w:val="18"/>
                <w:szCs w:val="18"/>
              </w:rPr>
            </w:pPr>
            <w:r>
              <w:rPr>
                <w:sz w:val="18"/>
                <w:szCs w:val="18"/>
              </w:rPr>
              <w:t>大学数学B（微积分2）</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9123D00004</w:t>
            </w:r>
          </w:p>
        </w:tc>
        <w:tc>
          <w:tcPr>
            <w:tcW w:w="2687" w:type="dxa"/>
            <w:vAlign w:val="center"/>
          </w:tcPr>
          <w:p>
            <w:pPr>
              <w:snapToGrid w:val="0"/>
              <w:jc w:val="left"/>
              <w:rPr>
                <w:rFonts w:eastAsiaTheme="minorEastAsia"/>
                <w:kern w:val="0"/>
                <w:sz w:val="18"/>
                <w:szCs w:val="18"/>
              </w:rPr>
            </w:pPr>
            <w:r>
              <w:rPr>
                <w:sz w:val="18"/>
                <w:szCs w:val="18"/>
              </w:rPr>
              <w:t>大学数学B（线性代数）</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9123D00005</w:t>
            </w:r>
          </w:p>
        </w:tc>
        <w:tc>
          <w:tcPr>
            <w:tcW w:w="2687" w:type="dxa"/>
            <w:vAlign w:val="center"/>
          </w:tcPr>
          <w:p>
            <w:pPr>
              <w:snapToGrid w:val="0"/>
              <w:jc w:val="left"/>
              <w:rPr>
                <w:rFonts w:eastAsiaTheme="minorEastAsia"/>
                <w:kern w:val="0"/>
                <w:sz w:val="18"/>
                <w:szCs w:val="18"/>
              </w:rPr>
            </w:pPr>
            <w:r>
              <w:rPr>
                <w:sz w:val="18"/>
                <w:szCs w:val="18"/>
              </w:rPr>
              <w:t>大学数学B（概率论与数理统计）</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kern w:val="0"/>
                <w:sz w:val="18"/>
                <w:szCs w:val="18"/>
              </w:rPr>
            </w:pP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0323D00010</w:t>
            </w:r>
          </w:p>
        </w:tc>
        <w:tc>
          <w:tcPr>
            <w:tcW w:w="2687" w:type="dxa"/>
            <w:vAlign w:val="center"/>
          </w:tcPr>
          <w:p>
            <w:pPr>
              <w:jc w:val="left"/>
              <w:rPr>
                <w:sz w:val="18"/>
                <w:szCs w:val="18"/>
              </w:rPr>
            </w:pPr>
            <w:r>
              <w:rPr>
                <w:sz w:val="18"/>
                <w:szCs w:val="18"/>
              </w:rPr>
              <w:t>逻辑学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p>
        </w:tc>
        <w:tc>
          <w:tcPr>
            <w:tcW w:w="652"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0323D00011</w:t>
            </w:r>
          </w:p>
        </w:tc>
        <w:tc>
          <w:tcPr>
            <w:tcW w:w="2687" w:type="dxa"/>
            <w:vAlign w:val="center"/>
          </w:tcPr>
          <w:p>
            <w:pPr>
              <w:jc w:val="left"/>
              <w:rPr>
                <w:rFonts w:eastAsiaTheme="minorEastAsia"/>
                <w:sz w:val="18"/>
                <w:szCs w:val="18"/>
              </w:rPr>
            </w:pPr>
            <w:r>
              <w:rPr>
                <w:sz w:val="18"/>
                <w:szCs w:val="18"/>
              </w:rPr>
              <w:t>管理学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0323D00012</w:t>
            </w:r>
          </w:p>
        </w:tc>
        <w:tc>
          <w:tcPr>
            <w:tcW w:w="2687" w:type="dxa"/>
            <w:vAlign w:val="center"/>
          </w:tcPr>
          <w:p>
            <w:pPr>
              <w:jc w:val="left"/>
              <w:rPr>
                <w:rFonts w:eastAsiaTheme="minorEastAsia"/>
                <w:sz w:val="18"/>
                <w:szCs w:val="18"/>
              </w:rPr>
            </w:pPr>
            <w:r>
              <w:rPr>
                <w:sz w:val="18"/>
                <w:szCs w:val="18"/>
              </w:rPr>
              <w:t>经济应用文写作</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0323D00013</w:t>
            </w:r>
          </w:p>
        </w:tc>
        <w:tc>
          <w:tcPr>
            <w:tcW w:w="2687" w:type="dxa"/>
            <w:vAlign w:val="center"/>
          </w:tcPr>
          <w:p>
            <w:pPr>
              <w:adjustRightInd w:val="0"/>
              <w:snapToGrid w:val="0"/>
              <w:jc w:val="left"/>
              <w:rPr>
                <w:sz w:val="18"/>
                <w:szCs w:val="18"/>
              </w:rPr>
            </w:pPr>
            <w:r>
              <w:rPr>
                <w:sz w:val="18"/>
                <w:szCs w:val="18"/>
              </w:rPr>
              <w:t>经济学仿真实验</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0323D00014</w:t>
            </w:r>
          </w:p>
        </w:tc>
        <w:tc>
          <w:tcPr>
            <w:tcW w:w="2687" w:type="dxa"/>
            <w:vAlign w:val="center"/>
          </w:tcPr>
          <w:p>
            <w:pPr>
              <w:autoSpaceDE w:val="0"/>
              <w:autoSpaceDN w:val="0"/>
              <w:jc w:val="left"/>
              <w:rPr>
                <w:kern w:val="0"/>
                <w:sz w:val="18"/>
                <w:szCs w:val="18"/>
              </w:rPr>
            </w:pPr>
            <w:r>
              <w:rPr>
                <w:kern w:val="0"/>
                <w:sz w:val="18"/>
                <w:szCs w:val="18"/>
              </w:rPr>
              <w:t>经济法</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cs="宋体"/>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0323D00015</w:t>
            </w:r>
          </w:p>
        </w:tc>
        <w:tc>
          <w:tcPr>
            <w:tcW w:w="2687" w:type="dxa"/>
            <w:vAlign w:val="center"/>
          </w:tcPr>
          <w:p>
            <w:pPr>
              <w:snapToGrid w:val="0"/>
              <w:jc w:val="left"/>
              <w:rPr>
                <w:sz w:val="18"/>
                <w:szCs w:val="18"/>
              </w:rPr>
            </w:pPr>
            <w:r>
              <w:rPr>
                <w:sz w:val="18"/>
                <w:szCs w:val="18"/>
              </w:rPr>
              <w:t>中级微观经济学</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799"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0323D00016</w:t>
            </w:r>
          </w:p>
        </w:tc>
        <w:tc>
          <w:tcPr>
            <w:tcW w:w="2687" w:type="dxa"/>
            <w:vAlign w:val="center"/>
          </w:tcPr>
          <w:p>
            <w:pPr>
              <w:snapToGrid w:val="0"/>
              <w:jc w:val="left"/>
              <w:rPr>
                <w:sz w:val="18"/>
                <w:szCs w:val="18"/>
              </w:rPr>
            </w:pPr>
            <w:r>
              <w:rPr>
                <w:sz w:val="18"/>
                <w:szCs w:val="18"/>
              </w:rPr>
              <w:t>中级宏观经济学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799"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0323D00017</w:t>
            </w:r>
          </w:p>
        </w:tc>
        <w:tc>
          <w:tcPr>
            <w:tcW w:w="2687" w:type="dxa"/>
            <w:vAlign w:val="center"/>
          </w:tcPr>
          <w:p>
            <w:pPr>
              <w:jc w:val="left"/>
              <w:rPr>
                <w:sz w:val="18"/>
                <w:szCs w:val="18"/>
              </w:rPr>
            </w:pPr>
            <w:r>
              <w:rPr>
                <w:sz w:val="18"/>
                <w:szCs w:val="18"/>
              </w:rPr>
              <w:t>市场调查与预测</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0323D00020</w:t>
            </w:r>
          </w:p>
        </w:tc>
        <w:tc>
          <w:tcPr>
            <w:tcW w:w="2687" w:type="dxa"/>
            <w:vAlign w:val="center"/>
          </w:tcPr>
          <w:p>
            <w:pPr>
              <w:adjustRightInd w:val="0"/>
              <w:snapToGrid w:val="0"/>
              <w:jc w:val="left"/>
              <w:rPr>
                <w:sz w:val="18"/>
                <w:szCs w:val="18"/>
              </w:rPr>
            </w:pPr>
            <w:r>
              <w:rPr>
                <w:sz w:val="18"/>
                <w:szCs w:val="18"/>
              </w:rPr>
              <w:t>统计应用软件实验</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0323D00021</w:t>
            </w:r>
          </w:p>
        </w:tc>
        <w:tc>
          <w:tcPr>
            <w:tcW w:w="2687" w:type="dxa"/>
            <w:vAlign w:val="center"/>
          </w:tcPr>
          <w:p>
            <w:pPr>
              <w:snapToGrid w:val="0"/>
              <w:jc w:val="left"/>
              <w:rPr>
                <w:rFonts w:eastAsiaTheme="minorEastAsia"/>
                <w:sz w:val="18"/>
                <w:szCs w:val="18"/>
              </w:rPr>
            </w:pPr>
            <w:r>
              <w:rPr>
                <w:rFonts w:eastAsiaTheme="minorEastAsia"/>
                <w:sz w:val="18"/>
                <w:szCs w:val="18"/>
              </w:rPr>
              <w:t>数据挖掘与机器学习</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0323D00023</w:t>
            </w:r>
          </w:p>
        </w:tc>
        <w:tc>
          <w:tcPr>
            <w:tcW w:w="2687" w:type="dxa"/>
            <w:vAlign w:val="center"/>
          </w:tcPr>
          <w:p>
            <w:pPr>
              <w:jc w:val="left"/>
              <w:rPr>
                <w:sz w:val="18"/>
                <w:szCs w:val="18"/>
              </w:rPr>
            </w:pPr>
            <w:r>
              <w:rPr>
                <w:sz w:val="18"/>
                <w:szCs w:val="18"/>
              </w:rPr>
              <w:t>数字经济概论</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sz w:val="18"/>
                <w:szCs w:val="18"/>
              </w:rPr>
            </w:pPr>
            <w:r>
              <w:rPr>
                <w:rFonts w:ascii="宋体"/>
                <w:sz w:val="18"/>
                <w:szCs w:val="18"/>
              </w:rPr>
              <w:t>0323D00025</w:t>
            </w:r>
          </w:p>
        </w:tc>
        <w:tc>
          <w:tcPr>
            <w:tcW w:w="2687" w:type="dxa"/>
            <w:vAlign w:val="center"/>
          </w:tcPr>
          <w:p>
            <w:pPr>
              <w:snapToGrid w:val="0"/>
              <w:jc w:val="left"/>
              <w:rPr>
                <w:rFonts w:ascii="宋体"/>
                <w:sz w:val="18"/>
                <w:szCs w:val="18"/>
              </w:rPr>
            </w:pPr>
            <w:r>
              <w:rPr>
                <w:rFonts w:hint="eastAsia" w:ascii="宋体"/>
                <w:sz w:val="18"/>
                <w:szCs w:val="18"/>
              </w:rPr>
              <w:t>京津冀协同发展专题</w:t>
            </w:r>
          </w:p>
        </w:tc>
        <w:tc>
          <w:tcPr>
            <w:tcW w:w="676" w:type="dxa"/>
            <w:vAlign w:val="center"/>
          </w:tcPr>
          <w:p>
            <w:pPr>
              <w:autoSpaceDE w:val="0"/>
              <w:autoSpaceDN w:val="0"/>
              <w:adjustRightInd w:val="0"/>
              <w:snapToGrid w:val="0"/>
              <w:jc w:val="center"/>
              <w:rPr>
                <w:rFonts w:ascii="宋体" w:cs="宋体"/>
                <w:sz w:val="18"/>
                <w:szCs w:val="18"/>
              </w:rPr>
            </w:pPr>
          </w:p>
        </w:tc>
        <w:tc>
          <w:tcPr>
            <w:tcW w:w="800" w:type="dxa"/>
            <w:vAlign w:val="center"/>
          </w:tcPr>
          <w:p>
            <w:pPr>
              <w:autoSpaceDE w:val="0"/>
              <w:autoSpaceDN w:val="0"/>
              <w:adjustRightInd w:val="0"/>
              <w:snapToGrid w:val="0"/>
              <w:jc w:val="center"/>
              <w:rPr>
                <w:rFonts w:ascii="宋体" w:cs="宋体"/>
                <w:sz w:val="18"/>
                <w:szCs w:val="18"/>
              </w:rPr>
            </w:pPr>
            <w:r>
              <w:rPr>
                <w:rFonts w:hint="eastAsia" w:ascii="宋体" w:cs="宋体"/>
                <w:sz w:val="18"/>
                <w:szCs w:val="18"/>
              </w:rPr>
              <w:t>√</w:t>
            </w:r>
          </w:p>
        </w:tc>
        <w:tc>
          <w:tcPr>
            <w:tcW w:w="652" w:type="dxa"/>
            <w:vAlign w:val="center"/>
          </w:tcPr>
          <w:p>
            <w:pPr>
              <w:adjustRightInd w:val="0"/>
              <w:snapToGrid w:val="0"/>
              <w:jc w:val="center"/>
              <w:rPr>
                <w:rFonts w:ascii="宋体" w:hAnsi="宋体" w:cs="AdobeSongStd-Light"/>
                <w:kern w:val="0"/>
                <w:sz w:val="18"/>
                <w:szCs w:val="18"/>
              </w:rPr>
            </w:pPr>
          </w:p>
        </w:tc>
        <w:tc>
          <w:tcPr>
            <w:tcW w:w="672" w:type="dxa"/>
            <w:vAlign w:val="center"/>
          </w:tcPr>
          <w:p>
            <w:pPr>
              <w:adjustRightInd w:val="0"/>
              <w:snapToGrid w:val="0"/>
              <w:jc w:val="center"/>
              <w:rPr>
                <w:rFonts w:ascii="宋体" w:hAnsi="宋体" w:cs="AdobeSongStd-Light"/>
                <w:kern w:val="0"/>
                <w:sz w:val="18"/>
                <w:szCs w:val="18"/>
              </w:rPr>
            </w:pPr>
          </w:p>
        </w:tc>
        <w:tc>
          <w:tcPr>
            <w:tcW w:w="799"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672"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hAnsi="宋体" w:cs="AdobeSongStd-Light"/>
                <w:kern w:val="0"/>
                <w:sz w:val="18"/>
                <w:szCs w:val="18"/>
              </w:rPr>
            </w:pPr>
          </w:p>
        </w:tc>
        <w:tc>
          <w:tcPr>
            <w:tcW w:w="641"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0323S01001</w:t>
            </w:r>
          </w:p>
        </w:tc>
        <w:tc>
          <w:tcPr>
            <w:tcW w:w="2687" w:type="dxa"/>
            <w:vAlign w:val="center"/>
          </w:tcPr>
          <w:p>
            <w:pPr>
              <w:adjustRightInd w:val="0"/>
              <w:snapToGrid w:val="0"/>
              <w:jc w:val="left"/>
              <w:rPr>
                <w:sz w:val="18"/>
                <w:szCs w:val="18"/>
              </w:rPr>
            </w:pPr>
            <w:r>
              <w:rPr>
                <w:sz w:val="18"/>
                <w:szCs w:val="18"/>
              </w:rPr>
              <w:t>中国经济史</w:t>
            </w:r>
          </w:p>
        </w:tc>
        <w:tc>
          <w:tcPr>
            <w:tcW w:w="676"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0323S01002</w:t>
            </w:r>
          </w:p>
        </w:tc>
        <w:tc>
          <w:tcPr>
            <w:tcW w:w="2687" w:type="dxa"/>
            <w:vAlign w:val="center"/>
          </w:tcPr>
          <w:p>
            <w:pPr>
              <w:snapToGrid w:val="0"/>
              <w:jc w:val="left"/>
              <w:rPr>
                <w:sz w:val="18"/>
                <w:szCs w:val="18"/>
              </w:rPr>
            </w:pPr>
            <w:r>
              <w:rPr>
                <w:sz w:val="18"/>
                <w:szCs w:val="18"/>
              </w:rPr>
              <w:t>经济思想史</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0323S01003</w:t>
            </w:r>
          </w:p>
        </w:tc>
        <w:tc>
          <w:tcPr>
            <w:tcW w:w="2687" w:type="dxa"/>
            <w:vAlign w:val="center"/>
          </w:tcPr>
          <w:p>
            <w:pPr>
              <w:snapToGrid w:val="0"/>
              <w:jc w:val="left"/>
              <w:rPr>
                <w:sz w:val="18"/>
                <w:szCs w:val="18"/>
              </w:rPr>
            </w:pPr>
            <w:r>
              <w:rPr>
                <w:sz w:val="18"/>
                <w:szCs w:val="18"/>
              </w:rPr>
              <w:t>发展经济学</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0323S01004</w:t>
            </w:r>
          </w:p>
        </w:tc>
        <w:tc>
          <w:tcPr>
            <w:tcW w:w="2687" w:type="dxa"/>
            <w:vAlign w:val="center"/>
          </w:tcPr>
          <w:p>
            <w:pPr>
              <w:adjustRightInd w:val="0"/>
              <w:snapToGrid w:val="0"/>
              <w:jc w:val="left"/>
              <w:rPr>
                <w:sz w:val="18"/>
                <w:szCs w:val="18"/>
              </w:rPr>
            </w:pPr>
            <w:r>
              <w:rPr>
                <w:sz w:val="18"/>
                <w:szCs w:val="18"/>
              </w:rPr>
              <w:t>当代中国经济</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0323S01005</w:t>
            </w:r>
          </w:p>
        </w:tc>
        <w:tc>
          <w:tcPr>
            <w:tcW w:w="2687" w:type="dxa"/>
            <w:vAlign w:val="center"/>
          </w:tcPr>
          <w:p>
            <w:pPr>
              <w:adjustRightInd w:val="0"/>
              <w:snapToGrid w:val="0"/>
              <w:jc w:val="left"/>
              <w:rPr>
                <w:sz w:val="18"/>
                <w:szCs w:val="18"/>
              </w:rPr>
            </w:pPr>
            <w:r>
              <w:rPr>
                <w:sz w:val="18"/>
                <w:szCs w:val="18"/>
              </w:rPr>
              <w:t>《资本论》选读</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0323S01006</w:t>
            </w:r>
          </w:p>
        </w:tc>
        <w:tc>
          <w:tcPr>
            <w:tcW w:w="2687" w:type="dxa"/>
            <w:vAlign w:val="center"/>
          </w:tcPr>
          <w:p>
            <w:pPr>
              <w:adjustRightInd w:val="0"/>
              <w:snapToGrid w:val="0"/>
              <w:jc w:val="left"/>
              <w:rPr>
                <w:sz w:val="18"/>
                <w:szCs w:val="18"/>
              </w:rPr>
            </w:pPr>
            <w:r>
              <w:rPr>
                <w:kern w:val="0"/>
                <w:sz w:val="18"/>
                <w:szCs w:val="18"/>
              </w:rPr>
              <w:t>经济学流派评析</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0323S01007</w:t>
            </w:r>
          </w:p>
        </w:tc>
        <w:tc>
          <w:tcPr>
            <w:tcW w:w="2687" w:type="dxa"/>
            <w:vAlign w:val="center"/>
          </w:tcPr>
          <w:p>
            <w:pPr>
              <w:autoSpaceDE w:val="0"/>
              <w:autoSpaceDN w:val="0"/>
              <w:jc w:val="left"/>
              <w:rPr>
                <w:kern w:val="0"/>
                <w:sz w:val="18"/>
                <w:szCs w:val="18"/>
              </w:rPr>
            </w:pPr>
            <w:r>
              <w:rPr>
                <w:kern w:val="0"/>
                <w:sz w:val="18"/>
                <w:szCs w:val="18"/>
              </w:rPr>
              <w:t>中国经济思想史</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0323S01008</w:t>
            </w:r>
          </w:p>
        </w:tc>
        <w:tc>
          <w:tcPr>
            <w:tcW w:w="2687" w:type="dxa"/>
            <w:vAlign w:val="center"/>
          </w:tcPr>
          <w:p>
            <w:pPr>
              <w:adjustRightInd w:val="0"/>
              <w:snapToGrid w:val="0"/>
              <w:jc w:val="left"/>
              <w:rPr>
                <w:sz w:val="18"/>
                <w:szCs w:val="18"/>
              </w:rPr>
            </w:pPr>
            <w:r>
              <w:rPr>
                <w:kern w:val="0"/>
                <w:sz w:val="18"/>
                <w:szCs w:val="18"/>
              </w:rPr>
              <w:t>产业经济学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0323S01009</w:t>
            </w:r>
          </w:p>
        </w:tc>
        <w:tc>
          <w:tcPr>
            <w:tcW w:w="2687" w:type="dxa"/>
            <w:vAlign w:val="center"/>
          </w:tcPr>
          <w:p>
            <w:pPr>
              <w:autoSpaceDE w:val="0"/>
              <w:autoSpaceDN w:val="0"/>
              <w:jc w:val="left"/>
              <w:rPr>
                <w:kern w:val="0"/>
                <w:sz w:val="18"/>
                <w:szCs w:val="18"/>
              </w:rPr>
            </w:pPr>
            <w:r>
              <w:rPr>
                <w:kern w:val="0"/>
                <w:sz w:val="18"/>
                <w:szCs w:val="18"/>
              </w:rPr>
              <w:t>区域经济学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0323S01010</w:t>
            </w:r>
          </w:p>
        </w:tc>
        <w:tc>
          <w:tcPr>
            <w:tcW w:w="2687" w:type="dxa"/>
            <w:vAlign w:val="center"/>
          </w:tcPr>
          <w:p>
            <w:pPr>
              <w:snapToGrid w:val="0"/>
              <w:jc w:val="left"/>
              <w:rPr>
                <w:sz w:val="18"/>
                <w:szCs w:val="18"/>
              </w:rPr>
            </w:pPr>
            <w:r>
              <w:rPr>
                <w:sz w:val="18"/>
                <w:szCs w:val="18"/>
              </w:rPr>
              <w:t>新制度经济学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0323S01011</w:t>
            </w:r>
          </w:p>
        </w:tc>
        <w:tc>
          <w:tcPr>
            <w:tcW w:w="2687" w:type="dxa"/>
            <w:vAlign w:val="center"/>
          </w:tcPr>
          <w:p>
            <w:pPr>
              <w:autoSpaceDE w:val="0"/>
              <w:autoSpaceDN w:val="0"/>
              <w:jc w:val="left"/>
              <w:rPr>
                <w:kern w:val="0"/>
                <w:sz w:val="18"/>
                <w:szCs w:val="18"/>
              </w:rPr>
            </w:pPr>
            <w:r>
              <w:rPr>
                <w:kern w:val="0"/>
                <w:sz w:val="18"/>
                <w:szCs w:val="18"/>
              </w:rPr>
              <w:t>世界经济</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0323S01012</w:t>
            </w:r>
          </w:p>
        </w:tc>
        <w:tc>
          <w:tcPr>
            <w:tcW w:w="2687" w:type="dxa"/>
            <w:vAlign w:val="center"/>
          </w:tcPr>
          <w:p>
            <w:pPr>
              <w:adjustRightInd w:val="0"/>
              <w:snapToGrid w:val="0"/>
              <w:jc w:val="left"/>
              <w:rPr>
                <w:sz w:val="18"/>
                <w:szCs w:val="18"/>
              </w:rPr>
            </w:pPr>
            <w:r>
              <w:rPr>
                <w:kern w:val="0"/>
                <w:sz w:val="18"/>
                <w:szCs w:val="18"/>
              </w:rPr>
              <w:t>劳动经济学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0323S01013</w:t>
            </w:r>
          </w:p>
        </w:tc>
        <w:tc>
          <w:tcPr>
            <w:tcW w:w="2687" w:type="dxa"/>
            <w:vAlign w:val="center"/>
          </w:tcPr>
          <w:p>
            <w:pPr>
              <w:adjustRightInd w:val="0"/>
              <w:snapToGrid w:val="0"/>
              <w:jc w:val="left"/>
              <w:rPr>
                <w:kern w:val="0"/>
                <w:sz w:val="18"/>
                <w:szCs w:val="18"/>
              </w:rPr>
            </w:pPr>
            <w:r>
              <w:rPr>
                <w:kern w:val="0"/>
                <w:sz w:val="18"/>
                <w:szCs w:val="18"/>
              </w:rPr>
              <w:t>经济伦理学</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0323S01014</w:t>
            </w:r>
          </w:p>
        </w:tc>
        <w:tc>
          <w:tcPr>
            <w:tcW w:w="2687" w:type="dxa"/>
            <w:vAlign w:val="center"/>
          </w:tcPr>
          <w:p>
            <w:pPr>
              <w:autoSpaceDE w:val="0"/>
              <w:autoSpaceDN w:val="0"/>
              <w:rPr>
                <w:rFonts w:ascii="宋体"/>
                <w:kern w:val="0"/>
                <w:sz w:val="18"/>
                <w:szCs w:val="18"/>
              </w:rPr>
            </w:pPr>
            <w:r>
              <w:rPr>
                <w:rFonts w:hint="eastAsia" w:ascii="宋体"/>
                <w:kern w:val="0"/>
                <w:sz w:val="18"/>
                <w:szCs w:val="18"/>
              </w:rPr>
              <w:t>经济数学</w:t>
            </w:r>
          </w:p>
        </w:tc>
        <w:tc>
          <w:tcPr>
            <w:tcW w:w="676" w:type="dxa"/>
            <w:vAlign w:val="center"/>
          </w:tcPr>
          <w:p>
            <w:pPr>
              <w:autoSpaceDE w:val="0"/>
              <w:autoSpaceDN w:val="0"/>
              <w:adjustRightInd w:val="0"/>
              <w:snapToGrid w:val="0"/>
              <w:jc w:val="center"/>
              <w:rPr>
                <w:rFonts w:ascii="宋体" w:cs="宋体"/>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cs="宋体"/>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0323S01015</w:t>
            </w:r>
          </w:p>
        </w:tc>
        <w:tc>
          <w:tcPr>
            <w:tcW w:w="2687" w:type="dxa"/>
            <w:vAlign w:val="center"/>
          </w:tcPr>
          <w:p>
            <w:pPr>
              <w:snapToGrid w:val="0"/>
              <w:jc w:val="left"/>
              <w:rPr>
                <w:rFonts w:ascii="宋体" w:hAnsi="宋体" w:cs="宋体"/>
                <w:kern w:val="0"/>
                <w:sz w:val="18"/>
                <w:szCs w:val="18"/>
              </w:rPr>
            </w:pPr>
            <w:r>
              <w:rPr>
                <w:rFonts w:asciiTheme="minorEastAsia" w:hAnsiTheme="minorEastAsia" w:eastAsiaTheme="minorEastAsia"/>
                <w:sz w:val="18"/>
                <w:szCs w:val="18"/>
              </w:rPr>
              <w:t>金融科技</w:t>
            </w:r>
          </w:p>
        </w:tc>
        <w:tc>
          <w:tcPr>
            <w:tcW w:w="676" w:type="dxa"/>
            <w:vAlign w:val="center"/>
          </w:tcPr>
          <w:p>
            <w:pPr>
              <w:autoSpaceDE w:val="0"/>
              <w:autoSpaceDN w:val="0"/>
              <w:adjustRightInd w:val="0"/>
              <w:snapToGrid w:val="0"/>
              <w:jc w:val="center"/>
              <w:rPr>
                <w:rFonts w:ascii="宋体" w:cs="宋体"/>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799" w:type="dxa"/>
            <w:vAlign w:val="center"/>
          </w:tcPr>
          <w:p>
            <w:pPr>
              <w:autoSpaceDE w:val="0"/>
              <w:autoSpaceDN w:val="0"/>
              <w:adjustRightInd w:val="0"/>
              <w:snapToGrid w:val="0"/>
              <w:jc w:val="center"/>
              <w:rPr>
                <w:rFonts w:ascii="宋体" w:cs="宋体"/>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0323S01016</w:t>
            </w:r>
          </w:p>
        </w:tc>
        <w:tc>
          <w:tcPr>
            <w:tcW w:w="2687"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人工智能</w:t>
            </w:r>
          </w:p>
        </w:tc>
        <w:tc>
          <w:tcPr>
            <w:tcW w:w="676" w:type="dxa"/>
            <w:vAlign w:val="center"/>
          </w:tcPr>
          <w:p>
            <w:pPr>
              <w:autoSpaceDE w:val="0"/>
              <w:autoSpaceDN w:val="0"/>
              <w:adjustRightInd w:val="0"/>
              <w:snapToGrid w:val="0"/>
              <w:jc w:val="center"/>
              <w:rPr>
                <w:rFonts w:ascii="宋体" w:cs="宋体"/>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cs="宋体"/>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3" w:type="dxa"/>
            <w:vAlign w:val="center"/>
          </w:tcPr>
          <w:p>
            <w:pPr>
              <w:autoSpaceDE w:val="0"/>
              <w:autoSpaceDN w:val="0"/>
              <w:adjustRightInd w:val="0"/>
              <w:snapToGrid w:val="0"/>
              <w:jc w:val="center"/>
              <w:rPr>
                <w:rFonts w:ascii="宋体" w:cs="宋体"/>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0323S01017</w:t>
            </w:r>
          </w:p>
        </w:tc>
        <w:tc>
          <w:tcPr>
            <w:tcW w:w="2687" w:type="dxa"/>
            <w:vAlign w:val="center"/>
          </w:tcPr>
          <w:p>
            <w:pPr>
              <w:autoSpaceDE w:val="0"/>
              <w:autoSpaceDN w:val="0"/>
              <w:jc w:val="left"/>
              <w:rPr>
                <w:kern w:val="0"/>
                <w:sz w:val="18"/>
                <w:szCs w:val="18"/>
              </w:rPr>
            </w:pPr>
            <w:r>
              <w:rPr>
                <w:kern w:val="0"/>
                <w:sz w:val="18"/>
                <w:szCs w:val="18"/>
              </w:rPr>
              <w:t>博弈论与信息经济学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cs="宋体"/>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0323S01018</w:t>
            </w:r>
          </w:p>
        </w:tc>
        <w:tc>
          <w:tcPr>
            <w:tcW w:w="2687" w:type="dxa"/>
            <w:vAlign w:val="center"/>
          </w:tcPr>
          <w:p>
            <w:pPr>
              <w:autoSpaceDE w:val="0"/>
              <w:autoSpaceDN w:val="0"/>
              <w:jc w:val="left"/>
              <w:rPr>
                <w:kern w:val="0"/>
                <w:sz w:val="18"/>
                <w:szCs w:val="18"/>
              </w:rPr>
            </w:pPr>
            <w:r>
              <w:rPr>
                <w:kern w:val="0"/>
                <w:sz w:val="18"/>
                <w:szCs w:val="18"/>
              </w:rPr>
              <w:t>经济建模专题</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pPr>
              <w:rPr>
                <w:rFonts w:ascii="宋体" w:hAnsi="宋体"/>
                <w:sz w:val="18"/>
                <w:szCs w:val="18"/>
              </w:rPr>
            </w:pPr>
            <w:r>
              <w:rPr>
                <w:rFonts w:ascii="宋体" w:hAnsi="宋体"/>
                <w:sz w:val="18"/>
                <w:szCs w:val="18"/>
              </w:rPr>
              <w:t>0323S01019</w:t>
            </w:r>
          </w:p>
        </w:tc>
        <w:tc>
          <w:tcPr>
            <w:tcW w:w="2687" w:type="dxa"/>
            <w:vAlign w:val="center"/>
          </w:tcPr>
          <w:p>
            <w:pPr>
              <w:autoSpaceDE w:val="0"/>
              <w:autoSpaceDN w:val="0"/>
              <w:adjustRightInd w:val="0"/>
              <w:snapToGrid w:val="0"/>
              <w:jc w:val="left"/>
              <w:rPr>
                <w:kern w:val="0"/>
                <w:sz w:val="18"/>
                <w:szCs w:val="18"/>
              </w:rPr>
            </w:pPr>
            <w:r>
              <w:rPr>
                <w:rFonts w:hint="eastAsia"/>
                <w:kern w:val="0"/>
                <w:sz w:val="18"/>
                <w:szCs w:val="18"/>
              </w:rPr>
              <w:t>经济分析与s</w:t>
            </w:r>
            <w:r>
              <w:rPr>
                <w:kern w:val="0"/>
                <w:sz w:val="18"/>
                <w:szCs w:val="18"/>
              </w:rPr>
              <w:t>tata</w:t>
            </w:r>
            <w:r>
              <w:rPr>
                <w:rFonts w:hint="eastAsia"/>
                <w:kern w:val="0"/>
                <w:sz w:val="18"/>
                <w:szCs w:val="18"/>
              </w:rPr>
              <w:t>应用</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0323S01020</w:t>
            </w:r>
          </w:p>
        </w:tc>
        <w:tc>
          <w:tcPr>
            <w:tcW w:w="2687" w:type="dxa"/>
            <w:vAlign w:val="center"/>
          </w:tcPr>
          <w:p>
            <w:pPr>
              <w:autoSpaceDE w:val="0"/>
              <w:autoSpaceDN w:val="0"/>
              <w:jc w:val="left"/>
              <w:rPr>
                <w:kern w:val="0"/>
                <w:sz w:val="18"/>
                <w:szCs w:val="18"/>
              </w:rPr>
            </w:pPr>
            <w:r>
              <w:rPr>
                <w:sz w:val="18"/>
                <w:szCs w:val="18"/>
              </w:rPr>
              <w:t>经济前沿专题</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0323S01021</w:t>
            </w:r>
          </w:p>
        </w:tc>
        <w:tc>
          <w:tcPr>
            <w:tcW w:w="2687" w:type="dxa"/>
            <w:vAlign w:val="center"/>
          </w:tcPr>
          <w:p>
            <w:pPr>
              <w:autoSpaceDE w:val="0"/>
              <w:autoSpaceDN w:val="0"/>
              <w:jc w:val="left"/>
              <w:rPr>
                <w:kern w:val="0"/>
                <w:sz w:val="18"/>
                <w:szCs w:val="18"/>
              </w:rPr>
            </w:pPr>
            <w:r>
              <w:rPr>
                <w:kern w:val="0"/>
                <w:sz w:val="18"/>
                <w:szCs w:val="18"/>
              </w:rPr>
              <w:t>学年论文</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cs="宋体"/>
                <w:sz w:val="18"/>
                <w:szCs w:val="18"/>
              </w:rPr>
            </w:pP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0323S01022</w:t>
            </w:r>
          </w:p>
        </w:tc>
        <w:tc>
          <w:tcPr>
            <w:tcW w:w="2687" w:type="dxa"/>
            <w:vAlign w:val="center"/>
          </w:tcPr>
          <w:p>
            <w:pPr>
              <w:autoSpaceDE w:val="0"/>
              <w:autoSpaceDN w:val="0"/>
              <w:jc w:val="left"/>
              <w:rPr>
                <w:kern w:val="0"/>
                <w:sz w:val="18"/>
                <w:szCs w:val="18"/>
              </w:rPr>
            </w:pPr>
            <w:r>
              <w:rPr>
                <w:kern w:val="0"/>
                <w:sz w:val="18"/>
                <w:szCs w:val="18"/>
              </w:rPr>
              <w:t>毕业论文</w:t>
            </w:r>
          </w:p>
        </w:tc>
        <w:tc>
          <w:tcPr>
            <w:tcW w:w="676" w:type="dxa"/>
            <w:vAlign w:val="center"/>
          </w:tcPr>
          <w:p>
            <w:pPr>
              <w:autoSpaceDE w:val="0"/>
              <w:autoSpaceDN w:val="0"/>
              <w:adjustRightInd w:val="0"/>
              <w:snapToGrid w:val="0"/>
              <w:jc w:val="center"/>
              <w:rPr>
                <w:rFonts w:ascii="宋体"/>
                <w:kern w:val="0"/>
                <w:sz w:val="18"/>
                <w:szCs w:val="18"/>
              </w:rPr>
            </w:pPr>
          </w:p>
        </w:tc>
        <w:tc>
          <w:tcPr>
            <w:tcW w:w="800" w:type="dxa"/>
            <w:vAlign w:val="center"/>
          </w:tcPr>
          <w:p>
            <w:pPr>
              <w:autoSpaceDE w:val="0"/>
              <w:autoSpaceDN w:val="0"/>
              <w:adjustRightInd w:val="0"/>
              <w:snapToGrid w:val="0"/>
              <w:jc w:val="center"/>
              <w:rPr>
                <w:rFonts w:ascii="宋体"/>
                <w:kern w:val="0"/>
                <w:sz w:val="18"/>
                <w:szCs w:val="18"/>
              </w:rPr>
            </w:pPr>
            <w:r>
              <w:rPr>
                <w:rFonts w:hint="eastAsia" w:ascii="宋体" w:cs="宋体"/>
                <w:sz w:val="18"/>
                <w:szCs w:val="18"/>
              </w:rPr>
              <w:t>√</w:t>
            </w:r>
          </w:p>
        </w:tc>
        <w:tc>
          <w:tcPr>
            <w:tcW w:w="652" w:type="dxa"/>
            <w:vAlign w:val="center"/>
          </w:tcPr>
          <w:p>
            <w:pPr>
              <w:adjustRightInd w:val="0"/>
              <w:snapToGrid w:val="0"/>
              <w:jc w:val="center"/>
              <w:rPr>
                <w:rFonts w:ascii="宋体" w:cs="宋体"/>
                <w:sz w:val="18"/>
                <w:szCs w:val="18"/>
              </w:rPr>
            </w:pPr>
          </w:p>
        </w:tc>
        <w:tc>
          <w:tcPr>
            <w:tcW w:w="672"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799"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72" w:type="dxa"/>
            <w:vAlign w:val="center"/>
          </w:tcPr>
          <w:p>
            <w:pPr>
              <w:adjustRightInd w:val="0"/>
              <w:snapToGrid w:val="0"/>
              <w:jc w:val="center"/>
              <w:rPr>
                <w:rFonts w:ascii="宋体"/>
                <w:kern w:val="0"/>
                <w:sz w:val="18"/>
                <w:szCs w:val="18"/>
              </w:rPr>
            </w:pPr>
          </w:p>
        </w:tc>
        <w:tc>
          <w:tcPr>
            <w:tcW w:w="673" w:type="dxa"/>
            <w:vAlign w:val="center"/>
          </w:tcPr>
          <w:p>
            <w:pPr>
              <w:adjustRightInd w:val="0"/>
              <w:snapToGrid w:val="0"/>
              <w:jc w:val="center"/>
              <w:rPr>
                <w:rFonts w:ascii="宋体"/>
                <w:kern w:val="0"/>
                <w:sz w:val="18"/>
                <w:szCs w:val="18"/>
              </w:rPr>
            </w:pPr>
            <w:r>
              <w:rPr>
                <w:rFonts w:hint="eastAsia" w:ascii="宋体" w:cs="宋体"/>
                <w:sz w:val="18"/>
                <w:szCs w:val="18"/>
              </w:rPr>
              <w:t>√</w:t>
            </w:r>
          </w:p>
        </w:tc>
        <w:tc>
          <w:tcPr>
            <w:tcW w:w="673" w:type="dxa"/>
            <w:vAlign w:val="center"/>
          </w:tcPr>
          <w:p>
            <w:pPr>
              <w:adjustRightInd w:val="0"/>
              <w:snapToGrid w:val="0"/>
              <w:jc w:val="center"/>
              <w:rPr>
                <w:rFonts w:ascii="宋体"/>
                <w:kern w:val="0"/>
                <w:sz w:val="18"/>
                <w:szCs w:val="18"/>
              </w:rPr>
            </w:pPr>
          </w:p>
        </w:tc>
        <w:tc>
          <w:tcPr>
            <w:tcW w:w="641" w:type="dxa"/>
            <w:vAlign w:val="center"/>
          </w:tcPr>
          <w:p>
            <w:pPr>
              <w:adjustRightInd w:val="0"/>
              <w:snapToGrid w:val="0"/>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0323S01023</w:t>
            </w:r>
          </w:p>
        </w:tc>
        <w:tc>
          <w:tcPr>
            <w:tcW w:w="2687" w:type="dxa"/>
            <w:vAlign w:val="center"/>
          </w:tcPr>
          <w:p>
            <w:pPr>
              <w:autoSpaceDE w:val="0"/>
              <w:autoSpaceDN w:val="0"/>
              <w:jc w:val="left"/>
              <w:rPr>
                <w:kern w:val="0"/>
                <w:sz w:val="18"/>
                <w:szCs w:val="18"/>
              </w:rPr>
            </w:pPr>
            <w:r>
              <w:rPr>
                <w:kern w:val="0"/>
                <w:sz w:val="18"/>
                <w:szCs w:val="18"/>
              </w:rPr>
              <w:t>传媒经济学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0323S01024</w:t>
            </w:r>
          </w:p>
        </w:tc>
        <w:tc>
          <w:tcPr>
            <w:tcW w:w="2687" w:type="dxa"/>
            <w:vAlign w:val="center"/>
          </w:tcPr>
          <w:p>
            <w:pPr>
              <w:autoSpaceDE w:val="0"/>
              <w:autoSpaceDN w:val="0"/>
              <w:jc w:val="left"/>
              <w:rPr>
                <w:kern w:val="0"/>
                <w:sz w:val="18"/>
                <w:szCs w:val="18"/>
              </w:rPr>
            </w:pPr>
            <w:r>
              <w:rPr>
                <w:kern w:val="0"/>
                <w:sz w:val="18"/>
                <w:szCs w:val="18"/>
              </w:rPr>
              <w:t>平台经济学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800" w:type="dxa"/>
            <w:vAlign w:val="center"/>
          </w:tcPr>
          <w:p>
            <w:pPr>
              <w:autoSpaceDE w:val="0"/>
              <w:autoSpaceDN w:val="0"/>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0323S01025</w:t>
            </w:r>
          </w:p>
        </w:tc>
        <w:tc>
          <w:tcPr>
            <w:tcW w:w="2687" w:type="dxa"/>
            <w:vAlign w:val="center"/>
          </w:tcPr>
          <w:p>
            <w:pPr>
              <w:autoSpaceDE w:val="0"/>
              <w:autoSpaceDN w:val="0"/>
              <w:jc w:val="left"/>
              <w:rPr>
                <w:kern w:val="0"/>
                <w:sz w:val="18"/>
                <w:szCs w:val="18"/>
              </w:rPr>
            </w:pPr>
            <w:r>
              <w:rPr>
                <w:kern w:val="0"/>
                <w:sz w:val="18"/>
                <w:szCs w:val="18"/>
              </w:rPr>
              <w:t>人事管理经济学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0323S01026</w:t>
            </w:r>
          </w:p>
        </w:tc>
        <w:tc>
          <w:tcPr>
            <w:tcW w:w="2687" w:type="dxa"/>
            <w:vAlign w:val="center"/>
          </w:tcPr>
          <w:p>
            <w:pPr>
              <w:autoSpaceDE w:val="0"/>
              <w:autoSpaceDN w:val="0"/>
              <w:jc w:val="left"/>
              <w:rPr>
                <w:kern w:val="0"/>
                <w:sz w:val="18"/>
                <w:szCs w:val="18"/>
              </w:rPr>
            </w:pPr>
            <w:r>
              <w:rPr>
                <w:kern w:val="0"/>
                <w:sz w:val="18"/>
                <w:szCs w:val="18"/>
              </w:rPr>
              <w:t>创业经济学</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0323S01027</w:t>
            </w:r>
          </w:p>
        </w:tc>
        <w:tc>
          <w:tcPr>
            <w:tcW w:w="2687" w:type="dxa"/>
            <w:vAlign w:val="center"/>
          </w:tcPr>
          <w:p>
            <w:pPr>
              <w:adjustRightInd w:val="0"/>
              <w:snapToGrid w:val="0"/>
              <w:jc w:val="left"/>
              <w:rPr>
                <w:rFonts w:eastAsiaTheme="minorEastAsia"/>
                <w:sz w:val="18"/>
                <w:szCs w:val="18"/>
              </w:rPr>
            </w:pPr>
            <w:r>
              <w:rPr>
                <w:rFonts w:eastAsiaTheme="minorEastAsia"/>
                <w:sz w:val="18"/>
                <w:szCs w:val="18"/>
              </w:rPr>
              <w:t>地理经济实验</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p>
        </w:tc>
        <w:tc>
          <w:tcPr>
            <w:tcW w:w="652"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0323S01028</w:t>
            </w:r>
          </w:p>
        </w:tc>
        <w:tc>
          <w:tcPr>
            <w:tcW w:w="2687" w:type="dxa"/>
            <w:vAlign w:val="center"/>
          </w:tcPr>
          <w:p>
            <w:pPr>
              <w:adjustRightInd w:val="0"/>
              <w:snapToGrid w:val="0"/>
              <w:jc w:val="left"/>
              <w:rPr>
                <w:sz w:val="18"/>
                <w:szCs w:val="18"/>
              </w:rPr>
            </w:pPr>
            <w:r>
              <w:rPr>
                <w:sz w:val="18"/>
                <w:szCs w:val="18"/>
              </w:rPr>
              <w:t>报关实务</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p>
        </w:tc>
        <w:tc>
          <w:tcPr>
            <w:tcW w:w="652" w:type="dxa"/>
            <w:vAlign w:val="center"/>
          </w:tcPr>
          <w:p>
            <w:pPr>
              <w:adjustRightInd w:val="0"/>
              <w:snapToGrid w:val="0"/>
              <w:jc w:val="center"/>
              <w:rPr>
                <w:rFonts w:ascii="宋体" w:hAnsi="宋体" w:cs="AdobeSongStd-Light"/>
                <w:kern w:val="0"/>
                <w:sz w:val="18"/>
                <w:szCs w:val="18"/>
              </w:rPr>
            </w:pPr>
            <w:r>
              <w:rPr>
                <w:rFonts w:hint="eastAsia" w:ascii="宋体" w:cs="宋体"/>
                <w:sz w:val="18"/>
                <w:szCs w:val="18"/>
              </w:rPr>
              <w:t>√</w:t>
            </w: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7" w:type="dxa"/>
            <w:vAlign w:val="center"/>
          </w:tcPr>
          <w:p>
            <w:r>
              <w:rPr>
                <w:rFonts w:ascii="宋体" w:hAnsi="宋体"/>
                <w:sz w:val="18"/>
                <w:szCs w:val="18"/>
              </w:rPr>
              <w:t>0323S01029</w:t>
            </w:r>
          </w:p>
        </w:tc>
        <w:tc>
          <w:tcPr>
            <w:tcW w:w="2687" w:type="dxa"/>
            <w:vAlign w:val="center"/>
          </w:tcPr>
          <w:p>
            <w:pPr>
              <w:autoSpaceDE w:val="0"/>
              <w:autoSpaceDN w:val="0"/>
              <w:jc w:val="left"/>
              <w:rPr>
                <w:kern w:val="0"/>
                <w:sz w:val="18"/>
                <w:szCs w:val="18"/>
              </w:rPr>
            </w:pPr>
            <w:r>
              <w:rPr>
                <w:kern w:val="0"/>
                <w:sz w:val="18"/>
                <w:szCs w:val="18"/>
              </w:rPr>
              <w:t>毕业实习</w:t>
            </w:r>
          </w:p>
        </w:tc>
        <w:tc>
          <w:tcPr>
            <w:tcW w:w="676" w:type="dxa"/>
            <w:vAlign w:val="center"/>
          </w:tcPr>
          <w:p>
            <w:pPr>
              <w:autoSpaceDE w:val="0"/>
              <w:autoSpaceDN w:val="0"/>
              <w:adjustRightInd w:val="0"/>
              <w:snapToGrid w:val="0"/>
              <w:jc w:val="center"/>
              <w:rPr>
                <w:rFonts w:ascii="宋体" w:hAnsi="宋体" w:cs="AdobeSongStd-Light"/>
                <w:kern w:val="0"/>
                <w:sz w:val="18"/>
                <w:szCs w:val="18"/>
              </w:rPr>
            </w:pPr>
          </w:p>
        </w:tc>
        <w:tc>
          <w:tcPr>
            <w:tcW w:w="800" w:type="dxa"/>
            <w:vAlign w:val="center"/>
          </w:tcPr>
          <w:p>
            <w:pPr>
              <w:adjustRightInd w:val="0"/>
              <w:snapToGrid w:val="0"/>
              <w:jc w:val="center"/>
              <w:rPr>
                <w:rFonts w:ascii="宋体" w:hAnsi="宋体" w:cs="AdobeSongStd-Light"/>
                <w:kern w:val="0"/>
                <w:sz w:val="18"/>
                <w:szCs w:val="18"/>
              </w:rPr>
            </w:pPr>
          </w:p>
        </w:tc>
        <w:tc>
          <w:tcPr>
            <w:tcW w:w="652"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799"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cs="宋体"/>
                <w:sz w:val="18"/>
                <w:szCs w:val="18"/>
              </w:rPr>
              <w:t>√</w:t>
            </w:r>
          </w:p>
        </w:tc>
        <w:tc>
          <w:tcPr>
            <w:tcW w:w="673" w:type="dxa"/>
            <w:vAlign w:val="center"/>
          </w:tcPr>
          <w:p>
            <w:pPr>
              <w:autoSpaceDE w:val="0"/>
              <w:autoSpaceDN w:val="0"/>
              <w:adjustRightInd w:val="0"/>
              <w:snapToGrid w:val="0"/>
              <w:jc w:val="center"/>
              <w:rPr>
                <w:rFonts w:ascii="宋体" w:hAnsi="宋体" w:cs="AdobeSongStd-Light"/>
                <w:kern w:val="0"/>
                <w:sz w:val="18"/>
                <w:szCs w:val="18"/>
              </w:rPr>
            </w:pPr>
          </w:p>
        </w:tc>
        <w:tc>
          <w:tcPr>
            <w:tcW w:w="641"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jc w:val="left"/>
        <w:rPr>
          <w:rFonts w:ascii="宋体" w:hAnsi="宋体"/>
          <w:bCs/>
          <w:sz w:val="13"/>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jc w:val="left"/>
        <w:rPr>
          <w:rFonts w:ascii="黑体" w:eastAsia="黑体"/>
          <w:bCs/>
          <w:sz w:val="24"/>
        </w:rPr>
      </w:pPr>
    </w:p>
    <w:p>
      <w:pPr>
        <w:widowControl/>
        <w:jc w:val="left"/>
        <w:rPr>
          <w:rFonts w:ascii="仿宋" w:hAnsi="仿宋" w:eastAsia="仿宋"/>
          <w:i/>
          <w:sz w:val="24"/>
          <w:szCs w:val="21"/>
        </w:rPr>
      </w:pPr>
      <w:r>
        <w:rPr>
          <w:rFonts w:hint="eastAsia" w:ascii="黑体" w:eastAsia="黑体"/>
          <w:bCs/>
          <w:sz w:val="24"/>
        </w:rPr>
        <w:t>十二、课程地图</w:t>
      </w:r>
    </w:p>
    <w:p>
      <w:pPr>
        <w:autoSpaceDE w:val="0"/>
        <w:autoSpaceDN w:val="0"/>
        <w:adjustRightInd w:val="0"/>
        <w:rPr>
          <w:sz w:val="13"/>
          <w:szCs w:val="13"/>
        </w:rPr>
      </w:pPr>
      <w:r>
        <w:rPr>
          <w:sz w:val="13"/>
          <w:szCs w:val="13"/>
        </w:rPr>
        <w:pict>
          <v:group id="画布 1" o:spid="_x0000_s2050" o:spt="203" style="height:409.35pt;width:671.8pt;" coordsize="85318,51987" editas="canvas">
            <o:lock v:ext="edit"/>
            <v:shape id="画布 1" o:spid="_x0000_s2138" o:spt="75" type="#_x0000_t75" style="position:absolute;left:0;top:0;height:51987;width:85318;" filled="f" o:preferrelative="t" stroked="t" coordsize="21600,21600">
              <v:fill on="f" focussize="0,0"/>
              <v:stroke weight="0.25pt" color="#000000" joinstyle="miter"/>
              <v:imagedata o:title=""/>
              <o:lock v:ext="edit" aspectratio="t"/>
            </v:shape>
            <v:line id="直接连接符 2" o:spid="_x0000_s2137" o:spt="20" style="position:absolute;left:0;top:17735;height:0;width:8531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">
              <v:path arrowok="t"/>
              <v:fill focussize="0,0"/>
              <v:stroke color="#4579B8"/>
              <v:imagedata o:title=""/>
              <o:lock v:ext="edit"/>
            </v:line>
            <v:line id="直接连接符 3" o:spid="_x0000_s2136" o:spt="20" style="position:absolute;left:0;top:52158;flip:y;height:39;width:85547;"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">
              <v:path arrowok="t"/>
              <v:fill focussize="0,0"/>
              <v:stroke color="#4579B8"/>
              <v:imagedata o:title=""/>
              <o:lock v:ext="edit"/>
            </v:line>
            <v:line id="直接连接符 4" o:spid="_x0000_s2135" o:spt="20" style="position:absolute;left:5534;top:120;height:52077;width:51;"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">
              <v:path arrowok="t"/>
              <v:fill focussize="0,0"/>
              <v:stroke color="#4579B8"/>
              <v:imagedata o:title=""/>
              <o:lock v:ext="edit"/>
            </v:line>
            <v:line id="直接连接符 5" o:spid="_x0000_s2134" o:spt="20" style="position:absolute;left:15582;top:0;flip:x;height:52197;width:26;"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">
              <v:path arrowok="t"/>
              <v:fill focussize="0,0"/>
              <v:stroke color="#4579B8"/>
              <v:imagedata o:title=""/>
              <o:lock v:ext="edit"/>
            </v:line>
            <v:line id="直接连接符 6" o:spid="_x0000_s2133" o:spt="20" style="position:absolute;left:25207;top:0;flip:x;height:52279;width:343;"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">
              <v:path arrowok="t"/>
              <v:fill focussize="0,0"/>
              <v:stroke color="#4579B8"/>
              <v:imagedata o:title=""/>
              <o:lock v:ext="edit"/>
            </v:line>
            <v:line id="直接连接符 7" o:spid="_x0000_s2132" o:spt="20" style="position:absolute;left:35534;top:0;height:52298;width:7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">
              <v:path arrowok="t"/>
              <v:fill focussize="0,0"/>
              <v:stroke color="#4579B8"/>
              <v:imagedata o:title=""/>
              <o:lock v:ext="edit"/>
            </v:line>
            <v:line id="直接连接符 8" o:spid="_x0000_s2131" o:spt="20" style="position:absolute;left:45370;top:0;flip:x;height:52197;width:17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">
              <v:path arrowok="t"/>
              <v:fill focussize="0,0"/>
              <v:stroke color="#4579B8"/>
              <v:imagedata o:title=""/>
              <o:lock v:ext="edit"/>
            </v:line>
            <v:line id="直接连接符 9" o:spid="_x0000_s2130" o:spt="20" style="position:absolute;left:55670;top:0;height:52197;width:89;"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">
              <v:path arrowok="t"/>
              <v:fill focussize="0,0"/>
              <v:stroke color="#4579B8"/>
              <v:imagedata o:title=""/>
              <o:lock v:ext="edit"/>
            </v:line>
            <v:line id="直接连接符 10" o:spid="_x0000_s2129" o:spt="20" style="position:absolute;left:75532;top:0;flip:x;height:52197;width:57;"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">
              <v:path arrowok="t"/>
              <v:fill focussize="0,0"/>
              <v:stroke color="#4579B8"/>
              <v:imagedata o:title=""/>
              <o:lock v:ext="edit"/>
            </v:line>
            <v:line id="直接连接符 11" o:spid="_x0000_s2128" o:spt="20" style="position:absolute;left:65392;top:0;height:52197;width:273;"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">
              <v:path arrowok="t"/>
              <v:fill focussize="0,0"/>
              <v:stroke color="#4579B8"/>
              <v:imagedata o:title=""/>
              <o:lock v:ext="edit"/>
            </v:line>
            <v:line id="直接连接符 12" o:spid="_x0000_s2127" o:spt="20" style="position:absolute;left:85610;top:0;flip:x;height:52197;width:32;"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">
              <v:path arrowok="t"/>
              <v:fill focussize="0,0"/>
              <v:stroke color="#4579B8"/>
              <v:imagedata o:title=""/>
              <o:lock v:ext="edit"/>
            </v:line>
            <v:line id="直接连接符 13" o:spid="_x0000_s2126" o:spt="20" style="position:absolute;left:355;top:3790;height:0;width:85373;"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">
              <v:path arrowok="t"/>
              <v:fill focussize="0,0"/>
              <v:stroke color="#4579B8"/>
              <v:imagedata o:title=""/>
              <o:lock v:ext="edit"/>
            </v:line>
            <v:line id="直接连接符 14" o:spid="_x0000_s2125" o:spt="20" style="position:absolute;left:0;top:35902;flip:y;height:45;width:8531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">
              <v:path arrowok="t"/>
              <v:fill focussize="0,0"/>
              <v:stroke color="#4579B8"/>
              <v:imagedata o:title=""/>
              <o:lock v:ext="edit"/>
            </v:line>
            <v:rect id="矩形 15" o:spid="_x0000_s2124" o:spt="1" style="position:absolute;left:355;top:3790;height:13736;width:5182;v-text-anchor:middle;" fillcolor="#FBCAA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">
              <v:path/>
              <v:fill type="gradient" on="t" color2="#FDEFE3" colors="0f #FFBE86;22938f #FFD0AA;65536f #FFEBDB" angle="180" focus="100%" focussize="0f,0f" rotate="t"/>
              <v:stroke color="#F68C36"/>
              <v:imagedata o:title=""/>
              <o:lock v:ext="edit"/>
              <v:shadow on="t" color="#000000" opacity="24903f" offset="0pt,1.5748031496063pt" origin="0f,32768f"/>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2123" o:spt="1" style="position:absolute;left:355;top:17989;height:17958;width:5182;v-text-anchor:middle;" fillcolor="#BFB1D0"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">
              <v:path/>
              <v:fill type="gradient" on="t" color2="#ECE7F1" colors="0f #C9B5E8;22938f #D9CBEE;65536f #F0EAF9" angle="180" focus="100%" focussize="0f,0f" rotate="t"/>
              <v:stroke color="#795D9B"/>
              <v:imagedata o:title=""/>
              <o:lock v:ext="edit"/>
              <v:shadow on="t" color="#000000" opacity="24903f" offset="0pt,1.5748031496063pt" origin="0f,32768f"/>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2122" o:spt="1" style="position:absolute;left:342;top:36068;height:15919;width:5182;v-text-anchor:middle;" fillcolor="#DFA7A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">
              <v:path/>
              <v:fill type="gradient" on="t" color2="#F5E4E4" colors="0f #FFA2A1;22938f #FFBEBD;65536f #FFE5E5" angle="180" focus="100%" focussize="0f,0f" rotate="t"/>
              <v:stroke color="#BC4542"/>
              <v:imagedata o:title=""/>
              <o:lock v:ext="edit"/>
              <v:shadow on="t" color="#000000" opacity="24903f" offset="0pt,1.5748031496063pt" origin="0f,32768f"/>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2121" o:spt="1" style="position:absolute;left:5829;top:6445;height:2133;width:39535;v-text-anchor:middle;" fillcolor="#FBCAA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">
              <v:path/>
              <v:fill type="gradient" on="t" color2="#FDEFE3" colors="0f #FFBE86;22938f #FFD0AA;65536f #FFEBDB" angle="180" focus="100%" focussize="0f,0f" rotate="t"/>
              <v:stroke color="#F68C36"/>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大学英语（1-4），大学体育（1-4）</w:t>
                    </w:r>
                  </w:p>
                </w:txbxContent>
              </v:textbox>
            </v:rect>
            <v:rect id="矩形 19" o:spid="_x0000_s2120" o:spt="1" style="position:absolute;left:5536;top:363;height:3408;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第一学期</w:t>
                    </w:r>
                  </w:p>
                </w:txbxContent>
              </v:textbox>
            </v:rect>
            <v:rect id="矩形 20" o:spid="_x0000_s2119" o:spt="1" style="position:absolute;left:15561;top:363;height:3408;width:10005;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第二学期</w:t>
                    </w:r>
                  </w:p>
                </w:txbxContent>
              </v:textbox>
            </v:rect>
            <v:rect id="矩形 21" o:spid="_x0000_s2118" o:spt="1" style="position:absolute;left:25585;top:363;height:3408;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第三学期</w:t>
                    </w:r>
                  </w:p>
                </w:txbxContent>
              </v:textbox>
            </v:rect>
            <v:rect id="矩形 22" o:spid="_x0000_s2117" o:spt="1" style="position:absolute;left:35609;top:363;height:3408;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第四学期</w:t>
                    </w:r>
                  </w:p>
                </w:txbxContent>
              </v:textbox>
            </v:rect>
            <v:rect id="矩形 23" o:spid="_x0000_s2116" o:spt="1" style="position:absolute;left:45630;top:356;height:3409;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第五学期</w:t>
                    </w:r>
                  </w:p>
                </w:txbxContent>
              </v:textbox>
            </v:rect>
            <v:rect id="矩形 24" o:spid="_x0000_s2115" o:spt="1" style="position:absolute;left:55657;top:356;height:3409;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第六学期</w:t>
                    </w:r>
                  </w:p>
                </w:txbxContent>
              </v:textbox>
            </v:rect>
            <v:rect id="矩形 25" o:spid="_x0000_s2114" o:spt="1" style="position:absolute;left:65684;top:355;height:3408;width:10005;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第七学期</w:t>
                    </w:r>
                  </w:p>
                </w:txbxContent>
              </v:textbox>
            </v:rect>
            <v:rect id="矩形 26" o:spid="_x0000_s2113" o:spt="1" style="position:absolute;left:75618;top:358;height:3408;width:10006;v-text-anchor:middle;" fillcolor="#8064A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">
              <v:path/>
              <v:fill on="t" opacity="32896f" focussize="0,0"/>
              <v:stroke on="f"/>
              <v:imagedata o:title=""/>
              <o:lock v:ext="edit"/>
              <v:textbox inset="7.11322834645669pt,3.55661417322835pt,7.11322834645669pt,3.55661417322835pt">
                <w:txbxContent>
                  <w:p>
                    <w:pPr>
                      <w:jc w:val="center"/>
                      <w:rPr>
                        <w:b/>
                        <w:color w:val="000000" w:themeColor="text1"/>
                        <w:sz w:val="18"/>
                        <w:szCs w:val="18"/>
                      </w:rPr>
                    </w:pPr>
                    <w:r>
                      <w:rPr>
                        <w:rFonts w:hint="eastAsia"/>
                        <w:b/>
                        <w:color w:val="000000" w:themeColor="text1"/>
                        <w:sz w:val="18"/>
                        <w:szCs w:val="18"/>
                      </w:rPr>
                      <w:t>第八学期</w:t>
                    </w:r>
                  </w:p>
                </w:txbxContent>
              </v:textbox>
            </v:rect>
            <v:rect id="矩形 27" o:spid="_x0000_s2112" o:spt="1" style="position:absolute;left:5822;top:3981;height:2134;width:79642;v-text-anchor:middle;" fillcolor="#DFA7A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">
              <v:path/>
              <v:fill type="gradient" on="t" color2="#F5E4E4" colors="0f #FFA2A1;22938f #FFBEBD;65536f #FFE5E5" angle="180" focus="100%" focussize="0f,0f" rotate="t"/>
              <v:stroke color="#BC454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形势与政策（1</w:t>
                    </w:r>
                    <w:r>
                      <w:rPr>
                        <w:rFonts w:ascii="宋体" w:hAnsi="宋体"/>
                        <w:color w:val="000000" w:themeColor="text1"/>
                        <w:sz w:val="15"/>
                        <w:szCs w:val="15"/>
                      </w:rPr>
                      <w:t>-8</w:t>
                    </w:r>
                    <w:r>
                      <w:rPr>
                        <w:rFonts w:hint="eastAsia" w:ascii="宋体" w:hAnsi="宋体"/>
                        <w:color w:val="000000" w:themeColor="text1"/>
                        <w:sz w:val="15"/>
                        <w:szCs w:val="15"/>
                      </w:rPr>
                      <w:t>），艺术教育课程（2</w:t>
                    </w:r>
                    <w:r>
                      <w:rPr>
                        <w:rFonts w:ascii="宋体" w:hAnsi="宋体"/>
                        <w:color w:val="000000" w:themeColor="text1"/>
                        <w:sz w:val="15"/>
                        <w:szCs w:val="15"/>
                      </w:rPr>
                      <w:t>-6</w:t>
                    </w:r>
                    <w:r>
                      <w:rPr>
                        <w:rFonts w:hint="eastAsia" w:ascii="宋体" w:hAnsi="宋体"/>
                        <w:color w:val="000000" w:themeColor="text1"/>
                        <w:sz w:val="15"/>
                        <w:szCs w:val="15"/>
                      </w:rPr>
                      <w:t>），通识通选课程（2</w:t>
                    </w:r>
                    <w:r>
                      <w:rPr>
                        <w:rFonts w:ascii="宋体" w:hAnsi="宋体"/>
                        <w:color w:val="000000" w:themeColor="text1"/>
                        <w:sz w:val="15"/>
                        <w:szCs w:val="15"/>
                      </w:rPr>
                      <w:t>-8</w:t>
                    </w:r>
                    <w:r>
                      <w:rPr>
                        <w:rFonts w:hint="eastAsia" w:ascii="宋体" w:hAnsi="宋体"/>
                        <w:color w:val="000000" w:themeColor="text1"/>
                        <w:sz w:val="15"/>
                        <w:szCs w:val="15"/>
                      </w:rPr>
                      <w:t>），通识教育网络课程（2</w:t>
                    </w:r>
                    <w:r>
                      <w:rPr>
                        <w:rFonts w:ascii="宋体" w:hAnsi="宋体"/>
                        <w:color w:val="000000" w:themeColor="text1"/>
                        <w:sz w:val="15"/>
                        <w:szCs w:val="15"/>
                      </w:rPr>
                      <w:t>-8</w:t>
                    </w:r>
                    <w:r>
                      <w:rPr>
                        <w:rFonts w:hint="eastAsia" w:ascii="宋体" w:hAnsi="宋体"/>
                        <w:color w:val="000000" w:themeColor="text1"/>
                        <w:sz w:val="15"/>
                        <w:szCs w:val="15"/>
                      </w:rPr>
                      <w:t>）</w:t>
                    </w:r>
                  </w:p>
                </w:txbxContent>
              </v:textbox>
            </v:rect>
            <v:rect id="矩形 28" o:spid="_x0000_s2111" o:spt="1" style="position:absolute;left:5943;top:9010;height:2134;width:59487;v-text-anchor:middle;" fillcolor="#BFB1D0"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">
              <v:path/>
              <v:fill type="gradient" on="t" color2="#ECE7F1" colors="0f #C9B5E8;22938f #D9CBEE;65536f #F0EAF9" angle="180" focus="100%" focussize="0f,0f" rotate="t"/>
              <v:stroke color="#795D9B"/>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思想政治理论课（1-6），思想政治理论课社会实践（4）</w:t>
                    </w:r>
                  </w:p>
                  <w:p>
                    <w:pPr>
                      <w:snapToGrid w:val="0"/>
                      <w:spacing w:line="360" w:lineRule="auto"/>
                      <w:jc w:val="center"/>
                      <w:rPr>
                        <w:rFonts w:ascii="宋体" w:hAnsi="宋体"/>
                        <w:color w:val="000000" w:themeColor="text1"/>
                        <w:sz w:val="18"/>
                        <w:szCs w:val="18"/>
                      </w:rPr>
                    </w:pPr>
                  </w:p>
                </w:txbxContent>
              </v:textbox>
            </v:rect>
            <v:rect id="矩形 29" o:spid="_x0000_s2110" o:spt="1" style="position:absolute;left:5911;top:11480;height:2134;width:9252;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大学计算机I</w:t>
                    </w:r>
                  </w:p>
                </w:txbxContent>
              </v:textbox>
            </v:rect>
            <v:rect id="矩形 32" o:spid="_x0000_s2109" o:spt="1" style="position:absolute;left:5905;top:13823;height:2223;width:9239;v-text-anchor:middle;" fillcolor="#FBCAA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">
              <v:path/>
              <v:fill type="gradient" on="t" color2="#FDEFE3" colors="0f #FFBE86;22938f #FFD0AA;65536f #FFEBDB" angle="180" focus="100%" focussize="0f,0f" rotate="t"/>
              <v:stroke color="#F68C36"/>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军事理论</w:t>
                    </w:r>
                  </w:p>
                </w:txbxContent>
              </v:textbox>
            </v:rect>
            <v:rect id="矩形 35" o:spid="_x0000_s2108" o:spt="1" style="position:absolute;left:15792;top:11480;height:2134;width:9417;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大学计算机II</w:t>
                    </w:r>
                  </w:p>
                </w:txbxContent>
              </v:textbox>
            </v:rect>
            <v:rect id="矩形 30" o:spid="_x0000_s2107" o:spt="1" style="position:absolute;left:15855;top:13970;height:3619;width:9373;v-text-anchor:middle;" fillcolor="#FBCAA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">
              <v:path/>
              <v:fill type="gradient" on="t" color2="#FDEFE3" colors="0f #FFBE86;22938f #FFD0AA;65536f #FFEBDB" angle="180" focus="100%" focussize="0f,0f" rotate="t"/>
              <v:stroke color="#F68C36"/>
              <v:imagedata o:title=""/>
              <o:lock v:ext="edit"/>
              <v:shadow on="t" color="#000000" opacity="24903f" offset="0pt,1.5748031496063pt" origin="0f,32768f"/>
              <v:textbox inset="2.80047244094488pt,2.80047244094488pt,2.80047244094488pt,2.80047244094488pt">
                <w:txbxContent>
                  <w:p>
                    <w:pPr>
                      <w:snapToGrid w:val="0"/>
                      <w:spacing w:line="200" w:lineRule="atLeast"/>
                      <w:jc w:val="center"/>
                      <w:rPr>
                        <w:rFonts w:ascii="宋体" w:hAnsi="宋体"/>
                        <w:color w:val="000000" w:themeColor="text1"/>
                        <w:sz w:val="15"/>
                        <w:szCs w:val="15"/>
                      </w:rPr>
                    </w:pPr>
                    <w:r>
                      <w:rPr>
                        <w:rFonts w:hint="eastAsia" w:ascii="宋体" w:hAnsi="宋体"/>
                        <w:color w:val="000000" w:themeColor="text1"/>
                        <w:sz w:val="15"/>
                        <w:szCs w:val="15"/>
                      </w:rPr>
                      <w:t>军事理论</w:t>
                    </w:r>
                  </w:p>
                  <w:p>
                    <w:pPr>
                      <w:snapToGrid w:val="0"/>
                      <w:spacing w:line="200" w:lineRule="atLeast"/>
                      <w:jc w:val="center"/>
                      <w:rPr>
                        <w:rFonts w:ascii="宋体" w:hAnsi="宋体"/>
                        <w:color w:val="000000" w:themeColor="text1"/>
                        <w:sz w:val="15"/>
                        <w:szCs w:val="15"/>
                      </w:rPr>
                    </w:pPr>
                    <w:r>
                      <w:rPr>
                        <w:rFonts w:hint="eastAsia" w:ascii="宋体" w:hAnsi="宋体"/>
                        <w:color w:val="000000" w:themeColor="text1"/>
                        <w:sz w:val="15"/>
                        <w:szCs w:val="15"/>
                      </w:rPr>
                      <w:t>军事技能</w:t>
                    </w:r>
                  </w:p>
                </w:txbxContent>
              </v:textbox>
            </v:rect>
            <v:rect id="矩形 31" o:spid="_x0000_s2106" o:spt="1" style="position:absolute;left:35708;top:11531;height:2292;width:9296;v-text-anchor:middle;" fillcolor="#CEF4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">
              <v:path/>
              <v:fill on="t" focussize="0,0"/>
              <v:stroke color="#B6DDE8"/>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生涯规划</w:t>
                    </w:r>
                  </w:p>
                </w:txbxContent>
              </v:textbox>
            </v:rect>
            <v:rect id="矩形 34" o:spid="_x0000_s2105" o:spt="1" style="position:absolute;left:56153;top:11487;height:2114;width:9131;v-text-anchor:middle;" fillcolor="#B6DDE8"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">
              <v:path/>
              <v:fill on="t" focussize="0,0"/>
              <v:stroke color="#B6DDE8"/>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创业基础</w:t>
                    </w:r>
                  </w:p>
                </w:txbxContent>
              </v:textbox>
            </v:rect>
            <v:rect id="矩形 36" o:spid="_x0000_s2104" o:spt="1" style="position:absolute;left:5607;top:18275;height:2229;width:9690;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政治经济学</w:t>
                    </w:r>
                  </w:p>
                </w:txbxContent>
              </v:textbox>
            </v:rect>
            <v:rect id="矩形 37" o:spid="_x0000_s2103" o:spt="1" style="position:absolute;left:15722;top:18370;height:2134;width:9519;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微观经济学</w:t>
                    </w:r>
                  </w:p>
                </w:txbxContent>
              </v:textbox>
            </v:rect>
            <v:rect id="矩形 38" o:spid="_x0000_s2102" o:spt="1" style="position:absolute;left:25609;top:17637;height:2134;width:9697;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宏观经济学</w:t>
                    </w:r>
                  </w:p>
                </w:txbxContent>
              </v:textbox>
            </v:rect>
            <v:rect id="矩形 39" o:spid="_x0000_s2101" o:spt="1" style="position:absolute;left:35617;top:18281;height:2140;width:9722;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国际经济学</w:t>
                    </w:r>
                  </w:p>
                </w:txbxContent>
              </v:textbox>
            </v:rect>
            <v:rect id="矩形 40" o:spid="_x0000_s2100" o:spt="1" style="position:absolute;left:25465;top:22091;height:2216;width:9798;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统计学</w:t>
                    </w:r>
                  </w:p>
                </w:txbxContent>
              </v:textbox>
            </v:rect>
            <v:rect id="矩形 41" o:spid="_x0000_s2099" o:spt="1" style="position:absolute;left:25566;top:19771;height:2089;width:9697;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会计学</w:t>
                    </w:r>
                  </w:p>
                </w:txbxContent>
              </v:textbox>
            </v:rect>
            <v:rect id="矩形 42" o:spid="_x0000_s2098" o:spt="1" style="position:absolute;left:25495;top:27448;height:2216;width:9696;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金融学</w:t>
                    </w:r>
                  </w:p>
                </w:txbxContent>
              </v:textbox>
            </v:rect>
            <v:rect id="矩形 43" o:spid="_x0000_s2097" o:spt="1" style="position:absolute;left:35706;top:20546;height:2317;width:9607;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40" w:lineRule="atLeast"/>
                      <w:jc w:val="center"/>
                      <w:rPr>
                        <w:rFonts w:ascii="宋体" w:hAnsi="宋体"/>
                        <w:color w:val="000000" w:themeColor="text1"/>
                        <w:sz w:val="15"/>
                        <w:szCs w:val="15"/>
                      </w:rPr>
                    </w:pPr>
                    <w:r>
                      <w:rPr>
                        <w:rFonts w:hint="eastAsia" w:ascii="宋体" w:hAnsi="宋体"/>
                        <w:color w:val="000000" w:themeColor="text1"/>
                        <w:sz w:val="15"/>
                        <w:szCs w:val="15"/>
                      </w:rPr>
                      <w:t>财政学</w:t>
                    </w:r>
                  </w:p>
                </w:txbxContent>
              </v:textbox>
            </v:rect>
            <v:rect id="矩形 44" o:spid="_x0000_s2096" o:spt="1" style="position:absolute;left:35638;top:22819;height:2235;width:9607;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计量经济学</w:t>
                    </w:r>
                  </w:p>
                </w:txbxContent>
              </v:textbox>
            </v:rect>
            <v:rect id="矩形 45" o:spid="_x0000_s2095" o:spt="1" style="position:absolute;left:5702;top:20701;height:3606;width:9607;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大学数学B</w:t>
                    </w:r>
                  </w:p>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（微积分1）</w:t>
                    </w:r>
                  </w:p>
                </w:txbxContent>
              </v:textbox>
            </v:rect>
            <v:rect id="_x0000_s2094" o:spid="_x0000_s2094" o:spt="1" style="position:absolute;left:15792;top:21043;height:3595;width:9360;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大学数学B</w:t>
                    </w:r>
                  </w:p>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（微积分2）</w:t>
                    </w:r>
                  </w:p>
                </w:txbxContent>
              </v:textbox>
            </v:rect>
            <v:rect id="矩形 47" o:spid="_x0000_s2093" o:spt="1" style="position:absolute;left:15748;top:24847;height:4185;width:9340;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大学数学B</w:t>
                    </w:r>
                  </w:p>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（线性代数）</w:t>
                    </w:r>
                  </w:p>
                </w:txbxContent>
              </v:textbox>
            </v:rect>
            <v:rect id="矩形 48" o:spid="_x0000_s2092" o:spt="1" style="position:absolute;left:25495;top:24426;height:2857;width:9614;v-text-anchor:middle;" fillcolor="#C2F1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大学数学B</w:t>
                    </w:r>
                  </w:p>
                  <w:p>
                    <w:pPr>
                      <w:snapToGrid w:val="0"/>
                      <w:spacing w:line="160" w:lineRule="exact"/>
                      <w:rPr>
                        <w:rFonts w:ascii="宋体" w:hAnsi="宋体"/>
                        <w:color w:val="000000" w:themeColor="text1"/>
                        <w:sz w:val="15"/>
                        <w:szCs w:val="15"/>
                      </w:rPr>
                    </w:pPr>
                    <w:r>
                      <w:rPr>
                        <w:rFonts w:hint="eastAsia" w:ascii="宋体" w:hAnsi="宋体"/>
                        <w:color w:val="000000" w:themeColor="text1"/>
                        <w:sz w:val="15"/>
                        <w:szCs w:val="15"/>
                      </w:rPr>
                      <w:t>(概率论与数理统计）</w:t>
                    </w:r>
                  </w:p>
                </w:txbxContent>
              </v:textbox>
            </v:rect>
            <v:rect id="矩形 52" o:spid="_x0000_s2091" o:spt="1" style="position:absolute;left:35706;top:31614;height:2019;width:944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3"/>
                        <w:szCs w:val="13"/>
                      </w:rPr>
                      <w:t>经济应用文写作</w:t>
                    </w:r>
                  </w:p>
                </w:txbxContent>
              </v:textbox>
            </v:rect>
            <v:rect id="矩形 54" o:spid="_x0000_s2090" o:spt="1" style="position:absolute;left:35706;top:25335;height:3169;width:9696;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中级微观经济学</w:t>
                    </w:r>
                  </w:p>
                </w:txbxContent>
              </v:textbox>
            </v:rect>
            <v:rect id="矩形 55" o:spid="_x0000_s2089" o:spt="1" style="position:absolute;left:45840;top:18120;height:2203;width:9697;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rPr>
                        <w:rFonts w:ascii="宋体" w:hAnsi="宋体"/>
                        <w:color w:val="000000" w:themeColor="text1"/>
                        <w:sz w:val="15"/>
                        <w:szCs w:val="15"/>
                      </w:rPr>
                    </w:pPr>
                    <w:r>
                      <w:rPr>
                        <w:rFonts w:hint="eastAsia" w:ascii="宋体" w:hAnsi="宋体"/>
                        <w:color w:val="000000" w:themeColor="text1"/>
                        <w:sz w:val="15"/>
                        <w:szCs w:val="15"/>
                      </w:rPr>
                      <w:t>中级宏观经济学</w:t>
                    </w:r>
                  </w:p>
                </w:txbxContent>
              </v:textbox>
            </v:rect>
            <v:rect id="矩形 56" o:spid="_x0000_s2088" o:spt="1" style="position:absolute;left:45859;top:20679;height:2184;width:960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rPr>
                        <w:rFonts w:ascii="宋体" w:hAnsi="宋体"/>
                        <w:color w:val="000000" w:themeColor="text1"/>
                        <w:sz w:val="15"/>
                        <w:szCs w:val="15"/>
                      </w:rPr>
                    </w:pPr>
                    <w:r>
                      <w:rPr>
                        <w:rFonts w:hint="eastAsia" w:ascii="宋体" w:hAnsi="宋体"/>
                        <w:color w:val="000000" w:themeColor="text1"/>
                        <w:sz w:val="15"/>
                        <w:szCs w:val="15"/>
                      </w:rPr>
                      <w:t>市场调查与预测</w:t>
                    </w:r>
                  </w:p>
                </w:txbxContent>
              </v:textbox>
            </v:rect>
            <v:rect id="矩形 61" o:spid="_x0000_s2087" o:spt="1" style="position:absolute;left:25550;top:32074;height:2026;width:9379;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3"/>
                        <w:szCs w:val="13"/>
                      </w:rPr>
                      <w:t>经济学仿真实验</w:t>
                    </w:r>
                  </w:p>
                </w:txbxContent>
              </v:textbox>
            </v:rect>
            <v:rect id="矩形 62" o:spid="_x0000_s2086" o:spt="1" style="position:absolute;left:56038;top:22091;height:4261;width:8954;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数据挖掘与机器</w:t>
                    </w:r>
                  </w:p>
                  <w:p>
                    <w:pPr>
                      <w:snapToGrid w:val="0"/>
                      <w:spacing w:line="200" w:lineRule="exact"/>
                      <w:jc w:val="center"/>
                      <w:rPr>
                        <w:rFonts w:ascii="宋体" w:hAnsi="宋体"/>
                        <w:sz w:val="18"/>
                        <w:szCs w:val="18"/>
                      </w:rPr>
                    </w:pPr>
                    <w:r>
                      <w:rPr>
                        <w:rFonts w:hint="eastAsia" w:ascii="宋体" w:hAnsi="宋体"/>
                        <w:color w:val="000000" w:themeColor="text1"/>
                        <w:sz w:val="15"/>
                        <w:szCs w:val="15"/>
                      </w:rPr>
                      <w:t>学习</w:t>
                    </w:r>
                  </w:p>
                </w:txbxContent>
              </v:textbox>
            </v:rect>
            <v:rect id="矩形 63" o:spid="_x0000_s2085" o:spt="1" style="position:absolute;left:45872;top:36137;height:2095;width:9601;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中国经济史</w:t>
                    </w:r>
                  </w:p>
                </w:txbxContent>
              </v:textbox>
            </v:rect>
            <v:rect id="矩形 64" o:spid="_x0000_s2084" o:spt="1" style="position:absolute;left:55899;top:35787;height:2279;width:9461;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经济思想史</w:t>
                    </w:r>
                  </w:p>
                </w:txbxContent>
              </v:textbox>
            </v:rect>
            <v:rect id="矩形 65" o:spid="_x0000_s2083" o:spt="1" style="position:absolute;left:35766;top:36136;height:2260;width:9391;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发展经济学</w:t>
                    </w:r>
                  </w:p>
                </w:txbxContent>
              </v:textbox>
            </v:rect>
            <v:rect id="矩形 68" o:spid="_x0000_s2082" o:spt="1" style="position:absolute;left:65684;top:34819;height:2203;width:9595;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8"/>
                        <w:szCs w:val="18"/>
                      </w:rPr>
                    </w:pPr>
                    <w:r>
                      <w:rPr>
                        <w:rFonts w:hint="eastAsia" w:ascii="宋体" w:hAnsi="宋体"/>
                        <w:color w:val="000000" w:themeColor="text1"/>
                        <w:sz w:val="13"/>
                        <w:szCs w:val="13"/>
                      </w:rPr>
                      <w:t>《资本论》选读</w:t>
                    </w:r>
                  </w:p>
                </w:txbxContent>
              </v:textbox>
            </v:rect>
            <v:rect id="矩形 69" o:spid="_x0000_s2081" o:spt="1" style="position:absolute;left:45599;top:38542;height:2044;width:9741;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经济学流派评析</w:t>
                    </w:r>
                  </w:p>
                  <w:p>
                    <w:pPr>
                      <w:snapToGrid w:val="0"/>
                      <w:spacing w:line="240" w:lineRule="atLeast"/>
                      <w:jc w:val="center"/>
                      <w:rPr>
                        <w:rFonts w:ascii="宋体" w:hAnsi="宋体"/>
                        <w:color w:val="000000" w:themeColor="text1"/>
                        <w:sz w:val="18"/>
                        <w:szCs w:val="18"/>
                      </w:rPr>
                    </w:pPr>
                  </w:p>
                </w:txbxContent>
              </v:textbox>
            </v:rect>
            <v:rect id="矩形 71" o:spid="_x0000_s2080" o:spt="1" style="position:absolute;left:35638;top:38710;height:3264;width:9366;v-text-anchor:middle;" fillcolor="#E5DBF4"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">
              <v:path/>
              <v:fill on="t" focussize="0,0"/>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博弈论与信息经济学</w:t>
                    </w:r>
                  </w:p>
                  <w:p>
                    <w:pPr>
                      <w:jc w:val="center"/>
                    </w:pPr>
                  </w:p>
                </w:txbxContent>
              </v:textbox>
            </v:rect>
            <v:rect id="矩形 72" o:spid="_x0000_s2079" o:spt="1" style="position:absolute;left:55657;top:40297;height:1790;width:9404;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产业经济学</w:t>
                    </w:r>
                  </w:p>
                  <w:p>
                    <w:pPr>
                      <w:snapToGrid w:val="0"/>
                      <w:spacing w:line="160" w:lineRule="exact"/>
                      <w:jc w:val="center"/>
                      <w:rPr>
                        <w:rFonts w:ascii="宋体" w:hAnsi="宋体"/>
                        <w:color w:val="000000" w:themeColor="text1"/>
                        <w:sz w:val="18"/>
                        <w:szCs w:val="18"/>
                      </w:rPr>
                    </w:pPr>
                  </w:p>
                </w:txbxContent>
              </v:textbox>
            </v:rect>
            <v:rect id="矩形 207" o:spid="_x0000_s2078" o:spt="1" style="position:absolute;left:45618;top:40973;height:2184;width:9823;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ind w:firstLine="150" w:firstLineChars="100"/>
                      <w:jc w:val="center"/>
                      <w:rPr>
                        <w:rFonts w:ascii="宋体" w:hAnsi="宋体"/>
                        <w:color w:val="000000" w:themeColor="text1"/>
                        <w:sz w:val="15"/>
                        <w:szCs w:val="15"/>
                      </w:rPr>
                    </w:pPr>
                    <w:r>
                      <w:rPr>
                        <w:rFonts w:hint="eastAsia" w:ascii="宋体" w:hAnsi="宋体"/>
                        <w:color w:val="000000" w:themeColor="text1"/>
                        <w:sz w:val="15"/>
                        <w:szCs w:val="15"/>
                      </w:rPr>
                      <w:t>区域经济学</w:t>
                    </w:r>
                  </w:p>
                  <w:p>
                    <w:pPr>
                      <w:snapToGrid w:val="0"/>
                      <w:spacing w:line="160" w:lineRule="exact"/>
                      <w:jc w:val="center"/>
                      <w:rPr>
                        <w:rFonts w:ascii="宋体" w:hAnsi="宋体"/>
                        <w:color w:val="000000" w:themeColor="text1"/>
                        <w:sz w:val="18"/>
                        <w:szCs w:val="18"/>
                      </w:rPr>
                    </w:pPr>
                  </w:p>
                </w:txbxContent>
              </v:textbox>
            </v:rect>
            <v:rect id="矩形 208" o:spid="_x0000_s2077" o:spt="1" style="position:absolute;left:45713;top:43513;height:2044;width:9741;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新制度经济学</w:t>
                    </w:r>
                  </w:p>
                  <w:p>
                    <w:pPr>
                      <w:snapToGrid w:val="0"/>
                      <w:spacing w:line="360" w:lineRule="auto"/>
                      <w:jc w:val="center"/>
                      <w:rPr>
                        <w:rFonts w:ascii="宋体" w:hAnsi="宋体"/>
                        <w:color w:val="000000" w:themeColor="text1"/>
                        <w:sz w:val="18"/>
                        <w:szCs w:val="18"/>
                      </w:rPr>
                    </w:pPr>
                  </w:p>
                </w:txbxContent>
              </v:textbox>
            </v:rect>
            <v:rect id="矩形 209" o:spid="_x0000_s2076" o:spt="1" style="position:absolute;left:65900;top:39350;height:1963;width:9588;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3"/>
                        <w:szCs w:val="13"/>
                      </w:rPr>
                    </w:pPr>
                    <w:r>
                      <w:rPr>
                        <w:rFonts w:hint="eastAsia" w:ascii="宋体" w:hAnsi="宋体"/>
                        <w:color w:val="000000" w:themeColor="text1"/>
                        <w:sz w:val="13"/>
                        <w:szCs w:val="13"/>
                      </w:rPr>
                      <w:t>世界经济</w:t>
                    </w:r>
                  </w:p>
                  <w:p>
                    <w:pPr>
                      <w:snapToGrid w:val="0"/>
                      <w:spacing w:line="360" w:lineRule="auto"/>
                      <w:jc w:val="center"/>
                      <w:rPr>
                        <w:rFonts w:ascii="宋体" w:hAnsi="宋体"/>
                        <w:color w:val="000000" w:themeColor="text1"/>
                        <w:sz w:val="18"/>
                        <w:szCs w:val="18"/>
                      </w:rPr>
                    </w:pPr>
                  </w:p>
                </w:txbxContent>
              </v:textbox>
            </v:rect>
            <v:rect id="矩形 210" o:spid="_x0000_s2075" o:spt="1" style="position:absolute;left:65995;top:41452;height:1937;width:9398;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rPr>
                        <w:rFonts w:ascii="宋体" w:hAnsi="宋体"/>
                        <w:color w:val="000000" w:themeColor="text1"/>
                        <w:sz w:val="15"/>
                        <w:szCs w:val="15"/>
                      </w:rPr>
                    </w:pPr>
                    <w:r>
                      <w:rPr>
                        <w:rFonts w:hint="eastAsia" w:ascii="宋体" w:hAnsi="宋体"/>
                        <w:color w:val="000000" w:themeColor="text1"/>
                        <w:sz w:val="15"/>
                        <w:szCs w:val="15"/>
                      </w:rPr>
                      <w:t>中国经济思想史</w:t>
                    </w:r>
                  </w:p>
                  <w:p>
                    <w:pPr>
                      <w:snapToGrid w:val="0"/>
                      <w:spacing w:line="360" w:lineRule="auto"/>
                      <w:jc w:val="center"/>
                      <w:rPr>
                        <w:rFonts w:ascii="宋体" w:hAnsi="宋体"/>
                        <w:color w:val="000000" w:themeColor="text1"/>
                        <w:sz w:val="18"/>
                        <w:szCs w:val="18"/>
                      </w:rPr>
                    </w:pPr>
                  </w:p>
                </w:txbxContent>
              </v:textbox>
            </v:rect>
            <v:rect id="矩形 55" o:spid="_x0000_s2074" o:spt="1" style="position:absolute;left:55987;top:18434;height:3733;width:9005;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pPr>
                    <w:r>
                      <w:rPr>
                        <w:rFonts w:hint="eastAsia" w:ascii="宋体" w:hAnsi="宋体"/>
                        <w:color w:val="000000" w:themeColor="text1"/>
                        <w:sz w:val="15"/>
                        <w:szCs w:val="15"/>
                      </w:rPr>
                      <w:t>统计应用软件实验</w:t>
                    </w:r>
                  </w:p>
                </w:txbxContent>
              </v:textbox>
            </v:rect>
            <v:rect id="矩形 208" o:spid="_x0000_s2073" o:spt="1" style="position:absolute;left:45650;top:45557;height:1924;width:9823;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经济前沿专题</w:t>
                    </w:r>
                  </w:p>
                  <w:p>
                    <w:pPr>
                      <w:snapToGrid w:val="0"/>
                      <w:spacing w:line="360" w:lineRule="auto"/>
                      <w:jc w:val="center"/>
                      <w:rPr>
                        <w:rFonts w:ascii="宋体" w:hAnsi="宋体"/>
                        <w:color w:val="000000" w:themeColor="text1"/>
                        <w:sz w:val="18"/>
                        <w:szCs w:val="18"/>
                      </w:rPr>
                    </w:pPr>
                  </w:p>
                </w:txbxContent>
              </v:textbox>
            </v:rect>
            <v:rect id="矩形 72" o:spid="_x0000_s2072" o:spt="1" style="position:absolute;left:55899;top:43713;height:1772;width:9404;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经济建模专题</w:t>
                    </w:r>
                  </w:p>
                  <w:p>
                    <w:pPr>
                      <w:snapToGrid w:val="0"/>
                      <w:spacing w:line="160" w:lineRule="exact"/>
                      <w:jc w:val="center"/>
                      <w:rPr>
                        <w:rFonts w:ascii="宋体" w:hAnsi="宋体"/>
                        <w:color w:val="000000" w:themeColor="text1"/>
                        <w:sz w:val="18"/>
                        <w:szCs w:val="18"/>
                      </w:rPr>
                    </w:pPr>
                  </w:p>
                </w:txbxContent>
              </v:textbox>
            </v:rect>
            <v:rect id="矩形 72" o:spid="_x0000_s2071" o:spt="1" style="position:absolute;left:55899;top:45821;height:1810;width:9404;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学年论文</w:t>
                    </w:r>
                  </w:p>
                  <w:p>
                    <w:pPr>
                      <w:snapToGrid w:val="0"/>
                      <w:spacing w:line="160" w:lineRule="exact"/>
                      <w:jc w:val="center"/>
                      <w:rPr>
                        <w:rFonts w:ascii="宋体" w:hAnsi="宋体"/>
                        <w:color w:val="000000" w:themeColor="text1"/>
                        <w:sz w:val="18"/>
                        <w:szCs w:val="18"/>
                      </w:rPr>
                    </w:pPr>
                  </w:p>
                </w:txbxContent>
              </v:textbox>
            </v:rect>
            <v:rect id="矩形 210" o:spid="_x0000_s2070" o:spt="1" style="position:absolute;left:75920;top:40151;height:1936;width:9398;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毕业论文</w:t>
                    </w:r>
                  </w:p>
                  <w:p>
                    <w:pPr>
                      <w:snapToGrid w:val="0"/>
                      <w:spacing w:line="360" w:lineRule="auto"/>
                      <w:jc w:val="center"/>
                      <w:rPr>
                        <w:rFonts w:ascii="宋体" w:hAnsi="宋体"/>
                        <w:color w:val="000000" w:themeColor="text1"/>
                        <w:sz w:val="18"/>
                        <w:szCs w:val="18"/>
                      </w:rPr>
                    </w:pPr>
                  </w:p>
                </w:txbxContent>
              </v:textbox>
            </v:rect>
            <v:rect id="矩形 52" o:spid="_x0000_s2069" o:spt="1" style="position:absolute;left:55841;top:48025;height:1936;width:953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传媒经济学</w:t>
                    </w:r>
                  </w:p>
                </w:txbxContent>
              </v:textbox>
            </v:rect>
            <v:rect id="矩形 52" o:spid="_x0000_s2068" o:spt="1" style="position:absolute;left:45732;top:49767;height:2140;width:986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ascii="宋体" w:hAnsi="宋体"/>
                        <w:color w:val="000000" w:themeColor="text1"/>
                        <w:sz w:val="15"/>
                        <w:szCs w:val="15"/>
                      </w:rPr>
                      <w:t>地理经济实验</w:t>
                    </w:r>
                  </w:p>
                </w:txbxContent>
              </v:textbox>
            </v:rect>
            <v:rect id="矩形 52" o:spid="_x0000_s2067" o:spt="1" style="position:absolute;left:55899;top:50247;height:1778;width:951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160" w:lineRule="exact"/>
                      <w:jc w:val="center"/>
                      <w:rPr>
                        <w:rFonts w:ascii="宋体" w:hAnsi="宋体"/>
                        <w:color w:val="000000" w:themeColor="text1"/>
                        <w:sz w:val="15"/>
                        <w:szCs w:val="15"/>
                      </w:rPr>
                    </w:pPr>
                    <w:r>
                      <w:rPr>
                        <w:rFonts w:hint="eastAsia" w:ascii="宋体" w:hAnsi="宋体"/>
                        <w:color w:val="000000" w:themeColor="text1"/>
                        <w:sz w:val="15"/>
                        <w:szCs w:val="15"/>
                      </w:rPr>
                      <w:t>报关实务</w:t>
                    </w:r>
                  </w:p>
                </w:txbxContent>
              </v:textbox>
            </v:rect>
            <v:rect id="矩形 52" o:spid="_x0000_s2066" o:spt="1" style="position:absolute;left:65887;top:46088;height:1937;width:932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3"/>
                        <w:szCs w:val="13"/>
                      </w:rPr>
                      <w:t>人事管理经济学</w:t>
                    </w:r>
                  </w:p>
                </w:txbxContent>
              </v:textbox>
            </v:rect>
            <v:rect id="矩形 52" o:spid="_x0000_s2065" o:spt="1" style="position:absolute;left:65773;top:48113;height:1937;width:932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创业经济学</w:t>
                    </w:r>
                  </w:p>
                </w:txbxContent>
              </v:textbox>
            </v:rect>
            <v:rect id="矩形 52" o:spid="_x0000_s2064" o:spt="1" style="position:absolute;left:75996;top:42310;height:1936;width:932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毕业实习</w:t>
                    </w:r>
                  </w:p>
                </w:txbxContent>
              </v:textbox>
            </v:rect>
            <v:rect id="矩形 51" o:spid="_x0000_s2063" o:spt="1" style="position:absolute;left:15709;top:29328;height:1911;width:9494;v-text-anchor:middle;" fillcolor="#FFBEBD"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">
              <v:path/>
              <v:fill on="t" focussize="0,0"/>
              <v:stroke on="f"/>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rFonts w:ascii="宋体" w:hAnsi="宋体"/>
                        <w:color w:val="000000" w:themeColor="text1"/>
                        <w:sz w:val="15"/>
                        <w:szCs w:val="15"/>
                      </w:rPr>
                    </w:pPr>
                    <w:r>
                      <w:rPr>
                        <w:rFonts w:hint="eastAsia" w:ascii="宋体" w:hAnsi="宋体"/>
                        <w:color w:val="000000" w:themeColor="text1"/>
                        <w:sz w:val="15"/>
                        <w:szCs w:val="15"/>
                      </w:rPr>
                      <w:t>逻辑学</w:t>
                    </w:r>
                  </w:p>
                  <w:p>
                    <w:pPr>
                      <w:spacing w:line="240" w:lineRule="exact"/>
                    </w:pPr>
                  </w:p>
                </w:txbxContent>
              </v:textbox>
            </v:rect>
            <v:rect id="矩形 1403997668" o:spid="_x0000_s2062" o:spt="1" style="position:absolute;left:65995;top:18072;height:2629;width:892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rFonts w:ascii="宋体"/>
                        <w:color w:val="000000"/>
                        <w:sz w:val="18"/>
                        <w:szCs w:val="18"/>
                      </w:rPr>
                    </w:pPr>
                    <w:r>
                      <w:rPr>
                        <w:rFonts w:hint="eastAsia"/>
                        <w:color w:val="000000"/>
                        <w:sz w:val="13"/>
                        <w:szCs w:val="13"/>
                      </w:rPr>
                      <w:t>数字经济概论</w:t>
                    </w:r>
                  </w:p>
                </w:txbxContent>
              </v:textbox>
            </v:rect>
            <v:rect id="矩形 389676422" o:spid="_x0000_s2061" o:spt="1" style="position:absolute;left:45713;top:47608;height:1924;width:9824;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5"/>
                        <w:szCs w:val="15"/>
                      </w:rPr>
                    </w:pPr>
                    <w:r>
                      <w:rPr>
                        <w:rFonts w:hint="eastAsia"/>
                        <w:color w:val="000000"/>
                        <w:sz w:val="15"/>
                        <w:szCs w:val="15"/>
                      </w:rPr>
                      <w:t>劳动经济学</w:t>
                    </w:r>
                  </w:p>
                  <w:p>
                    <w:pPr>
                      <w:spacing w:line="360" w:lineRule="auto"/>
                      <w:jc w:val="center"/>
                      <w:rPr>
                        <w:rFonts w:ascii="宋体"/>
                        <w:color w:val="000000"/>
                        <w:sz w:val="18"/>
                        <w:szCs w:val="18"/>
                      </w:rPr>
                    </w:pPr>
                    <w:r>
                      <w:rPr>
                        <w:rFonts w:hint="eastAsia"/>
                        <w:color w:val="000000"/>
                        <w:sz w:val="18"/>
                        <w:szCs w:val="18"/>
                      </w:rPr>
                      <w:t> </w:t>
                    </w:r>
                  </w:p>
                </w:txbxContent>
              </v:textbox>
            </v:rect>
            <v:rect id="矩形 1163740845" o:spid="_x0000_s2060" o:spt="1" style="position:absolute;left:35708;top:42219;height:3263;width:9366;v-text-anchor:middle;" fillcolor="#E5DBF4"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">
              <v:path/>
              <v:fill on="t" focussize="0,0"/>
              <v:stroke color="#40A7C2"/>
              <v:imagedata o:title=""/>
              <o:lock v:ext="edit"/>
              <v:shadow on="t" color="#000000" opacity="24903f" offset="0pt,1.5748031496063pt" origin="0f,32768f"/>
              <v:textbox inset="2.80047244094488pt,2.80047244094488pt,2.80047244094488pt,2.80047244094488pt">
                <w:txbxContent>
                  <w:p>
                    <w:pPr>
                      <w:snapToGrid w:val="0"/>
                      <w:spacing w:line="200" w:lineRule="exact"/>
                      <w:jc w:val="center"/>
                      <w:rPr>
                        <w:szCs w:val="21"/>
                      </w:rPr>
                    </w:pPr>
                    <w:r>
                      <w:rPr>
                        <w:rFonts w:hint="eastAsia" w:ascii="宋体" w:hAnsi="宋体"/>
                        <w:color w:val="000000" w:themeColor="text1"/>
                        <w:sz w:val="15"/>
                        <w:szCs w:val="15"/>
                      </w:rPr>
                      <w:t>经济伦理学</w:t>
                    </w:r>
                    <w:r>
                      <w:rPr>
                        <w:szCs w:val="21"/>
                      </w:rPr>
                      <w:t> </w:t>
                    </w:r>
                  </w:p>
                </w:txbxContent>
              </v:textbox>
            </v:rect>
            <v:rect id="矩形 151596630" o:spid="_x0000_s2059" o:spt="1" style="position:absolute;left:65773;top:50050;height:1937;width:932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5"/>
                        <w:szCs w:val="15"/>
                      </w:rPr>
                    </w:pPr>
                    <w:r>
                      <w:rPr>
                        <w:rFonts w:hint="eastAsia"/>
                        <w:color w:val="000000"/>
                        <w:sz w:val="15"/>
                        <w:szCs w:val="15"/>
                      </w:rPr>
                      <w:t>平台经济学</w:t>
                    </w:r>
                  </w:p>
                </w:txbxContent>
              </v:textbox>
            </v:rect>
            <v:rect id="矩形 740292149" o:spid="_x0000_s2058" o:spt="1" style="position:absolute;left:35604;top:28796;height:2712;width:9722;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5"/>
                        <w:szCs w:val="15"/>
                      </w:rPr>
                    </w:pPr>
                    <w:r>
                      <w:rPr>
                        <w:color w:val="000000"/>
                        <w:sz w:val="15"/>
                        <w:szCs w:val="15"/>
                      </w:rPr>
                      <w:t>经济法</w:t>
                    </w:r>
                  </w:p>
                </w:txbxContent>
              </v:textbox>
            </v:rect>
            <v:rect id="矩形 83090700" o:spid="_x0000_s2057" o:spt="1" style="position:absolute;left:25610;top:29885;height:2025;width:9379;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3"/>
                        <w:szCs w:val="13"/>
                      </w:rPr>
                    </w:pPr>
                    <w:r>
                      <w:rPr>
                        <w:rFonts w:hint="eastAsia"/>
                        <w:color w:val="000000"/>
                        <w:sz w:val="13"/>
                        <w:szCs w:val="13"/>
                      </w:rPr>
                      <w:t>管理学</w:t>
                    </w:r>
                  </w:p>
                </w:txbxContent>
              </v:textbox>
            </v:rect>
            <v:rect id="矩形 1214075254" o:spid="_x0000_s2056" o:spt="1" style="position:absolute;left:55841;top:37680;height:2344;width:9462;v-text-anchor:middle;" fillcolor="#A5D5E2"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">
              <v:path/>
              <v:fill type="gradient" on="t" color2="#E4F2F6" colors="0f #9EEAFF;22938f #BBEFFF;65536f #E4F9FF" angle="180" focus="100%" focussize="0f,0f" rotate="t"/>
              <v:stroke color="#40A7C2"/>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3"/>
                        <w:szCs w:val="13"/>
                      </w:rPr>
                    </w:pPr>
                    <w:r>
                      <w:rPr>
                        <w:rFonts w:hint="eastAsia"/>
                        <w:color w:val="000000"/>
                        <w:sz w:val="13"/>
                        <w:szCs w:val="13"/>
                      </w:rPr>
                      <w:t>当代中国经济</w:t>
                    </w:r>
                  </w:p>
                </w:txbxContent>
              </v:textbox>
            </v:rect>
            <v:rect id="矩形 1232904594" o:spid="_x0000_s2055" o:spt="1" style="position:absolute;left:65684;top:43513;height:1972;width:9798;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rPr>
                        <w:color w:val="000000"/>
                        <w:sz w:val="15"/>
                        <w:szCs w:val="15"/>
                      </w:rPr>
                    </w:pPr>
                    <w:r>
                      <w:rPr>
                        <w:color w:val="000000"/>
                        <w:sz w:val="15"/>
                        <w:szCs w:val="15"/>
                      </w:rPr>
                      <w:t>经济</w:t>
                    </w:r>
                    <w:r>
                      <w:rPr>
                        <w:rFonts w:hint="eastAsia"/>
                        <w:color w:val="000000"/>
                        <w:sz w:val="15"/>
                        <w:szCs w:val="15"/>
                      </w:rPr>
                      <w:t>分析与s</w:t>
                    </w:r>
                    <w:r>
                      <w:rPr>
                        <w:color w:val="000000"/>
                        <w:sz w:val="15"/>
                        <w:szCs w:val="15"/>
                      </w:rPr>
                      <w:t>tata应用</w:t>
                    </w:r>
                  </w:p>
                  <w:p>
                    <w:pPr>
                      <w:spacing w:line="360" w:lineRule="auto"/>
                      <w:jc w:val="center"/>
                      <w:rPr>
                        <w:rFonts w:ascii="宋体"/>
                        <w:color w:val="000000"/>
                        <w:sz w:val="18"/>
                        <w:szCs w:val="18"/>
                      </w:rPr>
                    </w:pPr>
                    <w:r>
                      <w:rPr>
                        <w:rFonts w:hint="eastAsia"/>
                        <w:color w:val="000000"/>
                        <w:sz w:val="18"/>
                        <w:szCs w:val="18"/>
                      </w:rPr>
                      <w:t> </w:t>
                    </w:r>
                  </w:p>
                </w:txbxContent>
              </v:textbox>
            </v:rect>
            <v:rect id="矩形 2127390048" o:spid="_x0000_s2054" o:spt="1" style="position:absolute;left:65963;top:20916;height:2629;width:8928;v-text-anchor:middle;" fillcolor="#DFA7A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">
              <v:path/>
              <v:fill type="gradient" on="t" color2="#F5E4E4" colors="0f #FFA2A1;22938f #FFBEBD;65536f #FFE5E5"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rPr>
                        <w:color w:val="000000"/>
                        <w:sz w:val="13"/>
                        <w:szCs w:val="13"/>
                      </w:rPr>
                    </w:pPr>
                    <w:r>
                      <w:rPr>
                        <w:color w:val="000000"/>
                        <w:sz w:val="13"/>
                        <w:szCs w:val="13"/>
                      </w:rPr>
                      <w:t>京津冀协同发展专题</w:t>
                    </w:r>
                  </w:p>
                </w:txbxContent>
              </v:textbox>
            </v:rect>
            <v:rect id="矩形 1785316843" o:spid="_x0000_s2053" o:spt="1" style="position:absolute;left:75841;top:37414;height:1936;width:9398;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5"/>
                        <w:szCs w:val="15"/>
                      </w:rPr>
                    </w:pPr>
                    <w:r>
                      <w:rPr>
                        <w:color w:val="000000"/>
                        <w:sz w:val="15"/>
                        <w:szCs w:val="15"/>
                      </w:rPr>
                      <w:t>人工智能</w:t>
                    </w:r>
                  </w:p>
                  <w:p>
                    <w:pPr>
                      <w:spacing w:line="360" w:lineRule="auto"/>
                      <w:jc w:val="center"/>
                      <w:rPr>
                        <w:rFonts w:ascii="宋体"/>
                        <w:color w:val="000000"/>
                        <w:sz w:val="18"/>
                        <w:szCs w:val="18"/>
                      </w:rPr>
                    </w:pPr>
                    <w:r>
                      <w:rPr>
                        <w:rFonts w:hint="eastAsia"/>
                        <w:color w:val="000000"/>
                        <w:sz w:val="18"/>
                        <w:szCs w:val="18"/>
                      </w:rPr>
                      <w:t> </w:t>
                    </w:r>
                  </w:p>
                </w:txbxContent>
              </v:textbox>
            </v:rect>
            <v:rect id="矩形 375608553" o:spid="_x0000_s2052" o:spt="1" style="position:absolute;left:65690;top:37091;height:1962;width:9589;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200" w:lineRule="exact"/>
                      <w:jc w:val="center"/>
                      <w:rPr>
                        <w:color w:val="000000"/>
                        <w:sz w:val="13"/>
                        <w:szCs w:val="13"/>
                      </w:rPr>
                    </w:pPr>
                    <w:r>
                      <w:rPr>
                        <w:color w:val="000000"/>
                        <w:sz w:val="13"/>
                        <w:szCs w:val="13"/>
                      </w:rPr>
                      <w:t>金融科技</w:t>
                    </w:r>
                  </w:p>
                  <w:p>
                    <w:pPr>
                      <w:spacing w:line="360" w:lineRule="auto"/>
                      <w:jc w:val="center"/>
                      <w:rPr>
                        <w:rFonts w:ascii="宋体"/>
                        <w:color w:val="000000"/>
                        <w:sz w:val="18"/>
                        <w:szCs w:val="18"/>
                      </w:rPr>
                    </w:pPr>
                    <w:r>
                      <w:rPr>
                        <w:rFonts w:hint="eastAsia"/>
                        <w:color w:val="000000"/>
                        <w:sz w:val="18"/>
                        <w:szCs w:val="18"/>
                      </w:rPr>
                      <w:t> </w:t>
                    </w:r>
                  </w:p>
                </w:txbxContent>
              </v:textbox>
            </v:rect>
            <v:rect id="矩形 471643956" o:spid="_x0000_s2051" o:spt="1" style="position:absolute;left:55657;top:41995;height:1791;width:9404;v-text-anchor:middle;" fillcolor="#BFB1D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">
              <v:path/>
              <v:fill type="gradient" on="t" color2="#ECE7F1" colors="0f #C9B5E8;22938f #D9CBEE;65536f #F0EAF9" angle="180" focus="100%" focussize="0f,0f" rotate="t"/>
              <v:stroke on="f"/>
              <v:imagedata o:title=""/>
              <o:lock v:ext="edit"/>
              <v:shadow on="t" color="#000000" opacity="24903f" offset="0pt,1.5748031496063pt" origin="0f,32768f"/>
              <v:textbox inset="2.80047244094488pt,2.80047244094488pt,2.80047244094488pt,2.80047244094488pt">
                <w:txbxContent>
                  <w:p>
                    <w:pPr>
                      <w:spacing w:line="160" w:lineRule="exact"/>
                      <w:jc w:val="center"/>
                      <w:rPr>
                        <w:color w:val="000000"/>
                        <w:sz w:val="15"/>
                        <w:szCs w:val="15"/>
                      </w:rPr>
                    </w:pPr>
                    <w:r>
                      <w:rPr>
                        <w:color w:val="000000"/>
                        <w:sz w:val="15"/>
                        <w:szCs w:val="15"/>
                      </w:rPr>
                      <w:t>经济数学</w:t>
                    </w:r>
                  </w:p>
                  <w:p>
                    <w:pPr>
                      <w:spacing w:line="160" w:lineRule="exact"/>
                      <w:jc w:val="center"/>
                      <w:rPr>
                        <w:rFonts w:ascii="宋体"/>
                        <w:color w:val="000000"/>
                        <w:sz w:val="18"/>
                        <w:szCs w:val="18"/>
                      </w:rPr>
                    </w:pPr>
                    <w:r>
                      <w:rPr>
                        <w:rFonts w:hint="eastAsia"/>
                        <w:color w:val="000000"/>
                        <w:sz w:val="18"/>
                        <w:szCs w:val="18"/>
                      </w:rPr>
                      <w:t> </w:t>
                    </w:r>
                  </w:p>
                </w:txbxContent>
              </v:textbox>
            </v:rect>
            <w10:wrap type="none"/>
            <w10:anchorlock/>
          </v:group>
        </w:pict>
      </w:r>
    </w:p>
    <w:sectPr>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iNWY5N2Y1ODRkOWFiOGE5ZDQ2MGU5YzE1ODkyZWQifQ=="/>
  </w:docVars>
  <w:rsids>
    <w:rsidRoot w:val="00A91B71"/>
    <w:rsid w:val="00001396"/>
    <w:rsid w:val="0000192C"/>
    <w:rsid w:val="000051E9"/>
    <w:rsid w:val="00005F5C"/>
    <w:rsid w:val="000060A6"/>
    <w:rsid w:val="00007E75"/>
    <w:rsid w:val="00007F89"/>
    <w:rsid w:val="00011160"/>
    <w:rsid w:val="000122A5"/>
    <w:rsid w:val="00013819"/>
    <w:rsid w:val="00014216"/>
    <w:rsid w:val="00017135"/>
    <w:rsid w:val="00020856"/>
    <w:rsid w:val="000232EA"/>
    <w:rsid w:val="00024B70"/>
    <w:rsid w:val="0002578B"/>
    <w:rsid w:val="00026A59"/>
    <w:rsid w:val="00027755"/>
    <w:rsid w:val="00030A08"/>
    <w:rsid w:val="00031315"/>
    <w:rsid w:val="0003136C"/>
    <w:rsid w:val="00031476"/>
    <w:rsid w:val="000324E7"/>
    <w:rsid w:val="00035F00"/>
    <w:rsid w:val="000362B2"/>
    <w:rsid w:val="00037218"/>
    <w:rsid w:val="00043A4E"/>
    <w:rsid w:val="00044B8B"/>
    <w:rsid w:val="00047770"/>
    <w:rsid w:val="00047869"/>
    <w:rsid w:val="000479F0"/>
    <w:rsid w:val="00050DC6"/>
    <w:rsid w:val="00050F40"/>
    <w:rsid w:val="000543BD"/>
    <w:rsid w:val="00054F2B"/>
    <w:rsid w:val="00057348"/>
    <w:rsid w:val="000600C7"/>
    <w:rsid w:val="00060212"/>
    <w:rsid w:val="0006209B"/>
    <w:rsid w:val="00063025"/>
    <w:rsid w:val="00063671"/>
    <w:rsid w:val="00063DF3"/>
    <w:rsid w:val="000643B7"/>
    <w:rsid w:val="000676C4"/>
    <w:rsid w:val="000677E2"/>
    <w:rsid w:val="00070982"/>
    <w:rsid w:val="00072EC6"/>
    <w:rsid w:val="00073323"/>
    <w:rsid w:val="00075331"/>
    <w:rsid w:val="0008090B"/>
    <w:rsid w:val="00080992"/>
    <w:rsid w:val="00081FCB"/>
    <w:rsid w:val="00082CC9"/>
    <w:rsid w:val="000832EA"/>
    <w:rsid w:val="000841C5"/>
    <w:rsid w:val="000919E1"/>
    <w:rsid w:val="00092B8C"/>
    <w:rsid w:val="00093284"/>
    <w:rsid w:val="0009599B"/>
    <w:rsid w:val="00096967"/>
    <w:rsid w:val="000977CA"/>
    <w:rsid w:val="000977EC"/>
    <w:rsid w:val="000A0727"/>
    <w:rsid w:val="000A0792"/>
    <w:rsid w:val="000A15F9"/>
    <w:rsid w:val="000A4BAE"/>
    <w:rsid w:val="000A6F2A"/>
    <w:rsid w:val="000B45C6"/>
    <w:rsid w:val="000B595A"/>
    <w:rsid w:val="000B5BBD"/>
    <w:rsid w:val="000B5D14"/>
    <w:rsid w:val="000B601D"/>
    <w:rsid w:val="000C16DA"/>
    <w:rsid w:val="000C1AD8"/>
    <w:rsid w:val="000C4FC8"/>
    <w:rsid w:val="000C6DE6"/>
    <w:rsid w:val="000C74D7"/>
    <w:rsid w:val="000C7D4D"/>
    <w:rsid w:val="000D076B"/>
    <w:rsid w:val="000D0F47"/>
    <w:rsid w:val="000D2644"/>
    <w:rsid w:val="000D2713"/>
    <w:rsid w:val="000D36E6"/>
    <w:rsid w:val="000E28FD"/>
    <w:rsid w:val="000E327D"/>
    <w:rsid w:val="000E338A"/>
    <w:rsid w:val="000E3FEB"/>
    <w:rsid w:val="000E4A0F"/>
    <w:rsid w:val="000E4C3D"/>
    <w:rsid w:val="000E4D37"/>
    <w:rsid w:val="000E5FB0"/>
    <w:rsid w:val="000E73F1"/>
    <w:rsid w:val="000E770C"/>
    <w:rsid w:val="000F705C"/>
    <w:rsid w:val="000F7E76"/>
    <w:rsid w:val="000F7F8E"/>
    <w:rsid w:val="001029C2"/>
    <w:rsid w:val="00104902"/>
    <w:rsid w:val="0010752A"/>
    <w:rsid w:val="00110B15"/>
    <w:rsid w:val="00112762"/>
    <w:rsid w:val="00113F1A"/>
    <w:rsid w:val="0011514C"/>
    <w:rsid w:val="00116029"/>
    <w:rsid w:val="0011687D"/>
    <w:rsid w:val="001170FD"/>
    <w:rsid w:val="00124D8D"/>
    <w:rsid w:val="0012576E"/>
    <w:rsid w:val="00126515"/>
    <w:rsid w:val="0013428A"/>
    <w:rsid w:val="00134B75"/>
    <w:rsid w:val="0013519D"/>
    <w:rsid w:val="0013614D"/>
    <w:rsid w:val="00137324"/>
    <w:rsid w:val="00137F9A"/>
    <w:rsid w:val="00145AD7"/>
    <w:rsid w:val="00146450"/>
    <w:rsid w:val="001566AE"/>
    <w:rsid w:val="00157D4F"/>
    <w:rsid w:val="00161506"/>
    <w:rsid w:val="0016175C"/>
    <w:rsid w:val="00163A6A"/>
    <w:rsid w:val="001645E5"/>
    <w:rsid w:val="0016505F"/>
    <w:rsid w:val="00170095"/>
    <w:rsid w:val="001724A3"/>
    <w:rsid w:val="00172E96"/>
    <w:rsid w:val="001738C3"/>
    <w:rsid w:val="00176370"/>
    <w:rsid w:val="00177F2F"/>
    <w:rsid w:val="00180083"/>
    <w:rsid w:val="001861B7"/>
    <w:rsid w:val="0018702C"/>
    <w:rsid w:val="00190E6E"/>
    <w:rsid w:val="00193E26"/>
    <w:rsid w:val="001A0549"/>
    <w:rsid w:val="001A1D32"/>
    <w:rsid w:val="001A2274"/>
    <w:rsid w:val="001A2C10"/>
    <w:rsid w:val="001A48CF"/>
    <w:rsid w:val="001A6AC2"/>
    <w:rsid w:val="001B0378"/>
    <w:rsid w:val="001B2450"/>
    <w:rsid w:val="001B2DC7"/>
    <w:rsid w:val="001C03B4"/>
    <w:rsid w:val="001C12A0"/>
    <w:rsid w:val="001C1448"/>
    <w:rsid w:val="001C202C"/>
    <w:rsid w:val="001C3648"/>
    <w:rsid w:val="001C673A"/>
    <w:rsid w:val="001D0251"/>
    <w:rsid w:val="001D0D8E"/>
    <w:rsid w:val="001D130A"/>
    <w:rsid w:val="001D1B6D"/>
    <w:rsid w:val="001D4796"/>
    <w:rsid w:val="001D5802"/>
    <w:rsid w:val="001D5F5E"/>
    <w:rsid w:val="001E1DFF"/>
    <w:rsid w:val="001E2569"/>
    <w:rsid w:val="001E3DC9"/>
    <w:rsid w:val="001E57C0"/>
    <w:rsid w:val="001E65D6"/>
    <w:rsid w:val="001F47C3"/>
    <w:rsid w:val="001F67EA"/>
    <w:rsid w:val="001F75F1"/>
    <w:rsid w:val="002004BA"/>
    <w:rsid w:val="002006A7"/>
    <w:rsid w:val="00202425"/>
    <w:rsid w:val="002031AE"/>
    <w:rsid w:val="00204104"/>
    <w:rsid w:val="002054DF"/>
    <w:rsid w:val="002109BA"/>
    <w:rsid w:val="00210B5F"/>
    <w:rsid w:val="00210D1B"/>
    <w:rsid w:val="0021129E"/>
    <w:rsid w:val="00212195"/>
    <w:rsid w:val="00214CD9"/>
    <w:rsid w:val="00217365"/>
    <w:rsid w:val="002212F7"/>
    <w:rsid w:val="00222A95"/>
    <w:rsid w:val="00226A06"/>
    <w:rsid w:val="00226CBF"/>
    <w:rsid w:val="00231CDB"/>
    <w:rsid w:val="00231E9D"/>
    <w:rsid w:val="00231F68"/>
    <w:rsid w:val="00234A2C"/>
    <w:rsid w:val="00236145"/>
    <w:rsid w:val="002377D1"/>
    <w:rsid w:val="00240CE5"/>
    <w:rsid w:val="00240FE4"/>
    <w:rsid w:val="00242A79"/>
    <w:rsid w:val="00242E8F"/>
    <w:rsid w:val="00242F69"/>
    <w:rsid w:val="00244012"/>
    <w:rsid w:val="00247D18"/>
    <w:rsid w:val="00250C2E"/>
    <w:rsid w:val="00253E96"/>
    <w:rsid w:val="0025494D"/>
    <w:rsid w:val="00254A43"/>
    <w:rsid w:val="00257B3B"/>
    <w:rsid w:val="0026077E"/>
    <w:rsid w:val="002663AE"/>
    <w:rsid w:val="00266D85"/>
    <w:rsid w:val="00271593"/>
    <w:rsid w:val="0027281D"/>
    <w:rsid w:val="00273AEC"/>
    <w:rsid w:val="00280C30"/>
    <w:rsid w:val="0028128F"/>
    <w:rsid w:val="00283002"/>
    <w:rsid w:val="00283268"/>
    <w:rsid w:val="00284013"/>
    <w:rsid w:val="00284160"/>
    <w:rsid w:val="0028546B"/>
    <w:rsid w:val="00296024"/>
    <w:rsid w:val="00297050"/>
    <w:rsid w:val="002A0E33"/>
    <w:rsid w:val="002A2C6E"/>
    <w:rsid w:val="002A3E79"/>
    <w:rsid w:val="002A44A1"/>
    <w:rsid w:val="002A5058"/>
    <w:rsid w:val="002A594E"/>
    <w:rsid w:val="002A7136"/>
    <w:rsid w:val="002B2A70"/>
    <w:rsid w:val="002B2EBD"/>
    <w:rsid w:val="002B4111"/>
    <w:rsid w:val="002B4F68"/>
    <w:rsid w:val="002B5422"/>
    <w:rsid w:val="002C0243"/>
    <w:rsid w:val="002C11C6"/>
    <w:rsid w:val="002C3063"/>
    <w:rsid w:val="002C479A"/>
    <w:rsid w:val="002C4F73"/>
    <w:rsid w:val="002C5049"/>
    <w:rsid w:val="002C677E"/>
    <w:rsid w:val="002D02F5"/>
    <w:rsid w:val="002D1908"/>
    <w:rsid w:val="002D1DF2"/>
    <w:rsid w:val="002D24EF"/>
    <w:rsid w:val="002D27D1"/>
    <w:rsid w:val="002D291B"/>
    <w:rsid w:val="002D2BC3"/>
    <w:rsid w:val="002D2E37"/>
    <w:rsid w:val="002D4B8F"/>
    <w:rsid w:val="002D6BC1"/>
    <w:rsid w:val="002E0DD1"/>
    <w:rsid w:val="002E2A22"/>
    <w:rsid w:val="002E50AC"/>
    <w:rsid w:val="002E52FF"/>
    <w:rsid w:val="002E6913"/>
    <w:rsid w:val="002F03E8"/>
    <w:rsid w:val="002F15E6"/>
    <w:rsid w:val="002F3FA1"/>
    <w:rsid w:val="002F501A"/>
    <w:rsid w:val="002F62CA"/>
    <w:rsid w:val="002F64BA"/>
    <w:rsid w:val="002F7930"/>
    <w:rsid w:val="002F7D2C"/>
    <w:rsid w:val="002F7DD5"/>
    <w:rsid w:val="003027C8"/>
    <w:rsid w:val="003028BB"/>
    <w:rsid w:val="00302AED"/>
    <w:rsid w:val="003056ED"/>
    <w:rsid w:val="00306184"/>
    <w:rsid w:val="00307933"/>
    <w:rsid w:val="00310970"/>
    <w:rsid w:val="00311004"/>
    <w:rsid w:val="0031190D"/>
    <w:rsid w:val="00311CA1"/>
    <w:rsid w:val="00313BBC"/>
    <w:rsid w:val="00315AB6"/>
    <w:rsid w:val="003170B6"/>
    <w:rsid w:val="00317C56"/>
    <w:rsid w:val="00323599"/>
    <w:rsid w:val="00326D04"/>
    <w:rsid w:val="00327184"/>
    <w:rsid w:val="0033253D"/>
    <w:rsid w:val="00334659"/>
    <w:rsid w:val="003409C7"/>
    <w:rsid w:val="00340F5C"/>
    <w:rsid w:val="00341E96"/>
    <w:rsid w:val="003432DB"/>
    <w:rsid w:val="00343306"/>
    <w:rsid w:val="00347066"/>
    <w:rsid w:val="00350888"/>
    <w:rsid w:val="00351C3E"/>
    <w:rsid w:val="003557F2"/>
    <w:rsid w:val="00361167"/>
    <w:rsid w:val="0036376A"/>
    <w:rsid w:val="00363B40"/>
    <w:rsid w:val="00364478"/>
    <w:rsid w:val="003663ED"/>
    <w:rsid w:val="00372FB2"/>
    <w:rsid w:val="0037368B"/>
    <w:rsid w:val="003762EE"/>
    <w:rsid w:val="00377F15"/>
    <w:rsid w:val="00385BED"/>
    <w:rsid w:val="00385C39"/>
    <w:rsid w:val="0039255E"/>
    <w:rsid w:val="00392578"/>
    <w:rsid w:val="003926D4"/>
    <w:rsid w:val="003948E2"/>
    <w:rsid w:val="00397928"/>
    <w:rsid w:val="00397CC3"/>
    <w:rsid w:val="003A2ACD"/>
    <w:rsid w:val="003A2EA2"/>
    <w:rsid w:val="003A3D05"/>
    <w:rsid w:val="003A4EE2"/>
    <w:rsid w:val="003A5701"/>
    <w:rsid w:val="003A7A1F"/>
    <w:rsid w:val="003B05CB"/>
    <w:rsid w:val="003B06A3"/>
    <w:rsid w:val="003B44F3"/>
    <w:rsid w:val="003B450D"/>
    <w:rsid w:val="003B46C2"/>
    <w:rsid w:val="003B7658"/>
    <w:rsid w:val="003C2D62"/>
    <w:rsid w:val="003C3CA2"/>
    <w:rsid w:val="003C7A18"/>
    <w:rsid w:val="003C7FB1"/>
    <w:rsid w:val="003D07A7"/>
    <w:rsid w:val="003D0C95"/>
    <w:rsid w:val="003D26C3"/>
    <w:rsid w:val="003D2713"/>
    <w:rsid w:val="003D320F"/>
    <w:rsid w:val="003D342C"/>
    <w:rsid w:val="003D3888"/>
    <w:rsid w:val="003D555B"/>
    <w:rsid w:val="003D6EE1"/>
    <w:rsid w:val="003D77BD"/>
    <w:rsid w:val="003E2C2C"/>
    <w:rsid w:val="003E3398"/>
    <w:rsid w:val="003E3CCA"/>
    <w:rsid w:val="003E3F15"/>
    <w:rsid w:val="003E4CC5"/>
    <w:rsid w:val="003E5462"/>
    <w:rsid w:val="003E6079"/>
    <w:rsid w:val="003F2719"/>
    <w:rsid w:val="003F2BB3"/>
    <w:rsid w:val="0040279B"/>
    <w:rsid w:val="00403230"/>
    <w:rsid w:val="00403BFB"/>
    <w:rsid w:val="00404D0C"/>
    <w:rsid w:val="0040722A"/>
    <w:rsid w:val="00407824"/>
    <w:rsid w:val="004127C6"/>
    <w:rsid w:val="00412937"/>
    <w:rsid w:val="00415782"/>
    <w:rsid w:val="0041596F"/>
    <w:rsid w:val="004234FC"/>
    <w:rsid w:val="00425048"/>
    <w:rsid w:val="004308C1"/>
    <w:rsid w:val="00435C46"/>
    <w:rsid w:val="00436559"/>
    <w:rsid w:val="00436792"/>
    <w:rsid w:val="004400CB"/>
    <w:rsid w:val="00447ABB"/>
    <w:rsid w:val="00450AB3"/>
    <w:rsid w:val="00452088"/>
    <w:rsid w:val="00455233"/>
    <w:rsid w:val="004569E9"/>
    <w:rsid w:val="004643D4"/>
    <w:rsid w:val="00465083"/>
    <w:rsid w:val="00467B27"/>
    <w:rsid w:val="00467C12"/>
    <w:rsid w:val="00470111"/>
    <w:rsid w:val="00470385"/>
    <w:rsid w:val="0047126B"/>
    <w:rsid w:val="0047263E"/>
    <w:rsid w:val="00480668"/>
    <w:rsid w:val="00480C32"/>
    <w:rsid w:val="00482B93"/>
    <w:rsid w:val="004831B1"/>
    <w:rsid w:val="00483E0E"/>
    <w:rsid w:val="004849DE"/>
    <w:rsid w:val="00485612"/>
    <w:rsid w:val="00486023"/>
    <w:rsid w:val="00486C00"/>
    <w:rsid w:val="004876AE"/>
    <w:rsid w:val="0049070E"/>
    <w:rsid w:val="00490CD3"/>
    <w:rsid w:val="00492A64"/>
    <w:rsid w:val="004940AD"/>
    <w:rsid w:val="00497F34"/>
    <w:rsid w:val="004A4116"/>
    <w:rsid w:val="004A5641"/>
    <w:rsid w:val="004B104B"/>
    <w:rsid w:val="004B266E"/>
    <w:rsid w:val="004B2CE4"/>
    <w:rsid w:val="004B390E"/>
    <w:rsid w:val="004B6886"/>
    <w:rsid w:val="004B78AB"/>
    <w:rsid w:val="004C05DC"/>
    <w:rsid w:val="004C075F"/>
    <w:rsid w:val="004C30B4"/>
    <w:rsid w:val="004C3596"/>
    <w:rsid w:val="004D04FB"/>
    <w:rsid w:val="004D3142"/>
    <w:rsid w:val="004D318F"/>
    <w:rsid w:val="004D3975"/>
    <w:rsid w:val="004D4670"/>
    <w:rsid w:val="004E1BD4"/>
    <w:rsid w:val="004E2463"/>
    <w:rsid w:val="004E28BE"/>
    <w:rsid w:val="004F22AC"/>
    <w:rsid w:val="004F44C4"/>
    <w:rsid w:val="004F79B9"/>
    <w:rsid w:val="00500118"/>
    <w:rsid w:val="0050047F"/>
    <w:rsid w:val="00500CB3"/>
    <w:rsid w:val="00501942"/>
    <w:rsid w:val="00502282"/>
    <w:rsid w:val="00502962"/>
    <w:rsid w:val="00503AAE"/>
    <w:rsid w:val="0050419A"/>
    <w:rsid w:val="00504CF6"/>
    <w:rsid w:val="00505C42"/>
    <w:rsid w:val="0050732B"/>
    <w:rsid w:val="0050733B"/>
    <w:rsid w:val="005105D4"/>
    <w:rsid w:val="005140D1"/>
    <w:rsid w:val="00514276"/>
    <w:rsid w:val="00515B58"/>
    <w:rsid w:val="00516B63"/>
    <w:rsid w:val="00520004"/>
    <w:rsid w:val="005204B6"/>
    <w:rsid w:val="00524390"/>
    <w:rsid w:val="005269FF"/>
    <w:rsid w:val="00530193"/>
    <w:rsid w:val="00530667"/>
    <w:rsid w:val="005321FC"/>
    <w:rsid w:val="0053412D"/>
    <w:rsid w:val="00534E76"/>
    <w:rsid w:val="00535983"/>
    <w:rsid w:val="005367A5"/>
    <w:rsid w:val="005369A6"/>
    <w:rsid w:val="005412F6"/>
    <w:rsid w:val="005451B1"/>
    <w:rsid w:val="00545F73"/>
    <w:rsid w:val="0054706E"/>
    <w:rsid w:val="00547D6F"/>
    <w:rsid w:val="00553E93"/>
    <w:rsid w:val="0055772A"/>
    <w:rsid w:val="005579FD"/>
    <w:rsid w:val="005602EE"/>
    <w:rsid w:val="00561276"/>
    <w:rsid w:val="00562044"/>
    <w:rsid w:val="00564DA9"/>
    <w:rsid w:val="00570FA2"/>
    <w:rsid w:val="00571620"/>
    <w:rsid w:val="005771AA"/>
    <w:rsid w:val="00577CE1"/>
    <w:rsid w:val="005861F7"/>
    <w:rsid w:val="00587C97"/>
    <w:rsid w:val="0059633B"/>
    <w:rsid w:val="0059635B"/>
    <w:rsid w:val="005964FA"/>
    <w:rsid w:val="005A1354"/>
    <w:rsid w:val="005A1666"/>
    <w:rsid w:val="005A525F"/>
    <w:rsid w:val="005A54ED"/>
    <w:rsid w:val="005A757A"/>
    <w:rsid w:val="005B02C0"/>
    <w:rsid w:val="005B09AD"/>
    <w:rsid w:val="005B2FC3"/>
    <w:rsid w:val="005B4B8C"/>
    <w:rsid w:val="005B733E"/>
    <w:rsid w:val="005B7C83"/>
    <w:rsid w:val="005C0F13"/>
    <w:rsid w:val="005C3267"/>
    <w:rsid w:val="005C3AAC"/>
    <w:rsid w:val="005C3DE4"/>
    <w:rsid w:val="005C58BC"/>
    <w:rsid w:val="005D0336"/>
    <w:rsid w:val="005D09B6"/>
    <w:rsid w:val="005D1EE0"/>
    <w:rsid w:val="005E1A17"/>
    <w:rsid w:val="005E3295"/>
    <w:rsid w:val="005E3A72"/>
    <w:rsid w:val="005E5BA8"/>
    <w:rsid w:val="005E691A"/>
    <w:rsid w:val="005E6DBE"/>
    <w:rsid w:val="005F0E6B"/>
    <w:rsid w:val="005F220A"/>
    <w:rsid w:val="005F5D23"/>
    <w:rsid w:val="00605EBB"/>
    <w:rsid w:val="006116ED"/>
    <w:rsid w:val="00613BCE"/>
    <w:rsid w:val="00615D96"/>
    <w:rsid w:val="006215CE"/>
    <w:rsid w:val="00624AA8"/>
    <w:rsid w:val="00625501"/>
    <w:rsid w:val="00626276"/>
    <w:rsid w:val="006270C1"/>
    <w:rsid w:val="0062743B"/>
    <w:rsid w:val="00631A76"/>
    <w:rsid w:val="00635D7D"/>
    <w:rsid w:val="00637479"/>
    <w:rsid w:val="00642283"/>
    <w:rsid w:val="006458B1"/>
    <w:rsid w:val="00650849"/>
    <w:rsid w:val="0065190F"/>
    <w:rsid w:val="00656367"/>
    <w:rsid w:val="0066122C"/>
    <w:rsid w:val="006615C4"/>
    <w:rsid w:val="00662018"/>
    <w:rsid w:val="00664AB9"/>
    <w:rsid w:val="006706AC"/>
    <w:rsid w:val="00671C88"/>
    <w:rsid w:val="0067333E"/>
    <w:rsid w:val="006733D1"/>
    <w:rsid w:val="00673994"/>
    <w:rsid w:val="00673A68"/>
    <w:rsid w:val="0067545D"/>
    <w:rsid w:val="00677A3F"/>
    <w:rsid w:val="00682D2B"/>
    <w:rsid w:val="00683498"/>
    <w:rsid w:val="00683F93"/>
    <w:rsid w:val="0068590E"/>
    <w:rsid w:val="00687172"/>
    <w:rsid w:val="00690325"/>
    <w:rsid w:val="00690BBF"/>
    <w:rsid w:val="006923F1"/>
    <w:rsid w:val="00694118"/>
    <w:rsid w:val="006955D9"/>
    <w:rsid w:val="006966C7"/>
    <w:rsid w:val="006A0564"/>
    <w:rsid w:val="006A2C13"/>
    <w:rsid w:val="006A32EE"/>
    <w:rsid w:val="006A72CC"/>
    <w:rsid w:val="006B1569"/>
    <w:rsid w:val="006B25D5"/>
    <w:rsid w:val="006B578B"/>
    <w:rsid w:val="006B5C49"/>
    <w:rsid w:val="006B6ED1"/>
    <w:rsid w:val="006C036E"/>
    <w:rsid w:val="006C0FBC"/>
    <w:rsid w:val="006C2066"/>
    <w:rsid w:val="006C586E"/>
    <w:rsid w:val="006C5C09"/>
    <w:rsid w:val="006C7585"/>
    <w:rsid w:val="006D0415"/>
    <w:rsid w:val="006D1D90"/>
    <w:rsid w:val="006D4588"/>
    <w:rsid w:val="006D4DF4"/>
    <w:rsid w:val="006D5EB4"/>
    <w:rsid w:val="006D6446"/>
    <w:rsid w:val="006E3CC5"/>
    <w:rsid w:val="006E42ED"/>
    <w:rsid w:val="006E5413"/>
    <w:rsid w:val="006E6C36"/>
    <w:rsid w:val="006F05A4"/>
    <w:rsid w:val="006F0701"/>
    <w:rsid w:val="006F07F7"/>
    <w:rsid w:val="006F2A95"/>
    <w:rsid w:val="006F6E7D"/>
    <w:rsid w:val="006F7109"/>
    <w:rsid w:val="0070004C"/>
    <w:rsid w:val="00701CE2"/>
    <w:rsid w:val="007035D2"/>
    <w:rsid w:val="00703DBA"/>
    <w:rsid w:val="00704A29"/>
    <w:rsid w:val="00705596"/>
    <w:rsid w:val="007058EE"/>
    <w:rsid w:val="00706F74"/>
    <w:rsid w:val="007074CC"/>
    <w:rsid w:val="00707BC2"/>
    <w:rsid w:val="00712D62"/>
    <w:rsid w:val="00713499"/>
    <w:rsid w:val="0071778E"/>
    <w:rsid w:val="00717B94"/>
    <w:rsid w:val="00720336"/>
    <w:rsid w:val="00722675"/>
    <w:rsid w:val="00723CED"/>
    <w:rsid w:val="00724828"/>
    <w:rsid w:val="00724B86"/>
    <w:rsid w:val="00731113"/>
    <w:rsid w:val="007408F4"/>
    <w:rsid w:val="00740E08"/>
    <w:rsid w:val="0074191E"/>
    <w:rsid w:val="00741A4C"/>
    <w:rsid w:val="00743735"/>
    <w:rsid w:val="00743788"/>
    <w:rsid w:val="007437DF"/>
    <w:rsid w:val="00744F54"/>
    <w:rsid w:val="007465BF"/>
    <w:rsid w:val="00746C93"/>
    <w:rsid w:val="0075000A"/>
    <w:rsid w:val="00754395"/>
    <w:rsid w:val="007619ED"/>
    <w:rsid w:val="00765460"/>
    <w:rsid w:val="00765926"/>
    <w:rsid w:val="00766A79"/>
    <w:rsid w:val="0077136A"/>
    <w:rsid w:val="00771C21"/>
    <w:rsid w:val="007726E5"/>
    <w:rsid w:val="0077471B"/>
    <w:rsid w:val="00774C6A"/>
    <w:rsid w:val="007763BC"/>
    <w:rsid w:val="00783954"/>
    <w:rsid w:val="00787157"/>
    <w:rsid w:val="00790D32"/>
    <w:rsid w:val="007916CC"/>
    <w:rsid w:val="00792778"/>
    <w:rsid w:val="00795083"/>
    <w:rsid w:val="007963A6"/>
    <w:rsid w:val="007A0E3D"/>
    <w:rsid w:val="007A1FCD"/>
    <w:rsid w:val="007A327C"/>
    <w:rsid w:val="007A6F5A"/>
    <w:rsid w:val="007B0119"/>
    <w:rsid w:val="007B48C9"/>
    <w:rsid w:val="007B4F48"/>
    <w:rsid w:val="007B6B75"/>
    <w:rsid w:val="007B7F76"/>
    <w:rsid w:val="007C02EE"/>
    <w:rsid w:val="007C05E1"/>
    <w:rsid w:val="007C3001"/>
    <w:rsid w:val="007C3CC3"/>
    <w:rsid w:val="007C60BD"/>
    <w:rsid w:val="007C62A3"/>
    <w:rsid w:val="007C6833"/>
    <w:rsid w:val="007C7C37"/>
    <w:rsid w:val="007D3230"/>
    <w:rsid w:val="007D3552"/>
    <w:rsid w:val="007D3617"/>
    <w:rsid w:val="007D5331"/>
    <w:rsid w:val="007D5718"/>
    <w:rsid w:val="007D6366"/>
    <w:rsid w:val="007D6EF8"/>
    <w:rsid w:val="007E031E"/>
    <w:rsid w:val="007E0746"/>
    <w:rsid w:val="007E3AD7"/>
    <w:rsid w:val="007E4655"/>
    <w:rsid w:val="007E6FF3"/>
    <w:rsid w:val="007E77D2"/>
    <w:rsid w:val="007E77F5"/>
    <w:rsid w:val="007F078E"/>
    <w:rsid w:val="007F1FA0"/>
    <w:rsid w:val="007F731E"/>
    <w:rsid w:val="0080016B"/>
    <w:rsid w:val="008005B9"/>
    <w:rsid w:val="008012CC"/>
    <w:rsid w:val="008025FB"/>
    <w:rsid w:val="008027CE"/>
    <w:rsid w:val="008028E1"/>
    <w:rsid w:val="00803073"/>
    <w:rsid w:val="0080369E"/>
    <w:rsid w:val="00803A08"/>
    <w:rsid w:val="008073B1"/>
    <w:rsid w:val="00807CC2"/>
    <w:rsid w:val="00811093"/>
    <w:rsid w:val="0081318C"/>
    <w:rsid w:val="00815129"/>
    <w:rsid w:val="00815C4F"/>
    <w:rsid w:val="00815CE4"/>
    <w:rsid w:val="00822D32"/>
    <w:rsid w:val="008246F3"/>
    <w:rsid w:val="008249D7"/>
    <w:rsid w:val="00826848"/>
    <w:rsid w:val="0082690F"/>
    <w:rsid w:val="008313D9"/>
    <w:rsid w:val="00832EDD"/>
    <w:rsid w:val="008331F6"/>
    <w:rsid w:val="00835973"/>
    <w:rsid w:val="008359B3"/>
    <w:rsid w:val="00836A81"/>
    <w:rsid w:val="008405E4"/>
    <w:rsid w:val="0084166E"/>
    <w:rsid w:val="00842590"/>
    <w:rsid w:val="0084331E"/>
    <w:rsid w:val="008448C0"/>
    <w:rsid w:val="00850DA5"/>
    <w:rsid w:val="008510E6"/>
    <w:rsid w:val="008511B6"/>
    <w:rsid w:val="008512A0"/>
    <w:rsid w:val="00853245"/>
    <w:rsid w:val="00854717"/>
    <w:rsid w:val="00854959"/>
    <w:rsid w:val="00854F4B"/>
    <w:rsid w:val="0086033E"/>
    <w:rsid w:val="00862019"/>
    <w:rsid w:val="00864AFC"/>
    <w:rsid w:val="00870B35"/>
    <w:rsid w:val="00871F34"/>
    <w:rsid w:val="00872B57"/>
    <w:rsid w:val="00885D78"/>
    <w:rsid w:val="00886510"/>
    <w:rsid w:val="008874EF"/>
    <w:rsid w:val="00890090"/>
    <w:rsid w:val="00891631"/>
    <w:rsid w:val="0089171E"/>
    <w:rsid w:val="008927C3"/>
    <w:rsid w:val="008931E3"/>
    <w:rsid w:val="008933B3"/>
    <w:rsid w:val="00894276"/>
    <w:rsid w:val="00894B13"/>
    <w:rsid w:val="008972F1"/>
    <w:rsid w:val="008A1B74"/>
    <w:rsid w:val="008A1F79"/>
    <w:rsid w:val="008A228D"/>
    <w:rsid w:val="008A2DF8"/>
    <w:rsid w:val="008A3A64"/>
    <w:rsid w:val="008A4564"/>
    <w:rsid w:val="008A497E"/>
    <w:rsid w:val="008A628D"/>
    <w:rsid w:val="008A62DF"/>
    <w:rsid w:val="008A7810"/>
    <w:rsid w:val="008A7CF4"/>
    <w:rsid w:val="008B19A4"/>
    <w:rsid w:val="008B27B1"/>
    <w:rsid w:val="008B5463"/>
    <w:rsid w:val="008B6810"/>
    <w:rsid w:val="008C0AB7"/>
    <w:rsid w:val="008C0CFB"/>
    <w:rsid w:val="008C1E12"/>
    <w:rsid w:val="008C2742"/>
    <w:rsid w:val="008C2859"/>
    <w:rsid w:val="008C3175"/>
    <w:rsid w:val="008C5D69"/>
    <w:rsid w:val="008D0075"/>
    <w:rsid w:val="008D0A7D"/>
    <w:rsid w:val="008D26C5"/>
    <w:rsid w:val="008D3059"/>
    <w:rsid w:val="008D370D"/>
    <w:rsid w:val="008D636F"/>
    <w:rsid w:val="008E0C61"/>
    <w:rsid w:val="008E13F8"/>
    <w:rsid w:val="008E4829"/>
    <w:rsid w:val="008E5A7E"/>
    <w:rsid w:val="008F12D2"/>
    <w:rsid w:val="008F1514"/>
    <w:rsid w:val="008F15EB"/>
    <w:rsid w:val="008F163F"/>
    <w:rsid w:val="008F505C"/>
    <w:rsid w:val="008F618D"/>
    <w:rsid w:val="008F7E85"/>
    <w:rsid w:val="00900B6E"/>
    <w:rsid w:val="009028FE"/>
    <w:rsid w:val="00902B66"/>
    <w:rsid w:val="00904D52"/>
    <w:rsid w:val="00907000"/>
    <w:rsid w:val="00915C29"/>
    <w:rsid w:val="00916019"/>
    <w:rsid w:val="00916443"/>
    <w:rsid w:val="0092272F"/>
    <w:rsid w:val="0092454C"/>
    <w:rsid w:val="0092509F"/>
    <w:rsid w:val="0092747A"/>
    <w:rsid w:val="00927BE8"/>
    <w:rsid w:val="00931627"/>
    <w:rsid w:val="00932433"/>
    <w:rsid w:val="00932863"/>
    <w:rsid w:val="0093293E"/>
    <w:rsid w:val="0093577A"/>
    <w:rsid w:val="009406E7"/>
    <w:rsid w:val="00942158"/>
    <w:rsid w:val="00946844"/>
    <w:rsid w:val="0094752C"/>
    <w:rsid w:val="009475E4"/>
    <w:rsid w:val="0095018E"/>
    <w:rsid w:val="009505C1"/>
    <w:rsid w:val="00953AD2"/>
    <w:rsid w:val="00953FA3"/>
    <w:rsid w:val="00955B06"/>
    <w:rsid w:val="009568C0"/>
    <w:rsid w:val="00961572"/>
    <w:rsid w:val="0096230B"/>
    <w:rsid w:val="00962D9F"/>
    <w:rsid w:val="009658AD"/>
    <w:rsid w:val="009667B2"/>
    <w:rsid w:val="009676AB"/>
    <w:rsid w:val="00970322"/>
    <w:rsid w:val="00976CE5"/>
    <w:rsid w:val="009823D4"/>
    <w:rsid w:val="00983317"/>
    <w:rsid w:val="00983948"/>
    <w:rsid w:val="00991591"/>
    <w:rsid w:val="009938FE"/>
    <w:rsid w:val="00994BE4"/>
    <w:rsid w:val="00997361"/>
    <w:rsid w:val="009978CA"/>
    <w:rsid w:val="00997E3B"/>
    <w:rsid w:val="009A09F8"/>
    <w:rsid w:val="009A0C46"/>
    <w:rsid w:val="009A1F1F"/>
    <w:rsid w:val="009A34FE"/>
    <w:rsid w:val="009B4353"/>
    <w:rsid w:val="009B755F"/>
    <w:rsid w:val="009B75A0"/>
    <w:rsid w:val="009B7B82"/>
    <w:rsid w:val="009C05C0"/>
    <w:rsid w:val="009C0F17"/>
    <w:rsid w:val="009C1FEC"/>
    <w:rsid w:val="009C2E19"/>
    <w:rsid w:val="009C5433"/>
    <w:rsid w:val="009C5915"/>
    <w:rsid w:val="009C7B5B"/>
    <w:rsid w:val="009D011F"/>
    <w:rsid w:val="009D24C0"/>
    <w:rsid w:val="009D3DB3"/>
    <w:rsid w:val="009D728B"/>
    <w:rsid w:val="009E0449"/>
    <w:rsid w:val="009E13C9"/>
    <w:rsid w:val="009E2DE9"/>
    <w:rsid w:val="009E3D0F"/>
    <w:rsid w:val="009F124F"/>
    <w:rsid w:val="009F1F91"/>
    <w:rsid w:val="009F2462"/>
    <w:rsid w:val="009F36F3"/>
    <w:rsid w:val="009F38CF"/>
    <w:rsid w:val="00A002A9"/>
    <w:rsid w:val="00A002CB"/>
    <w:rsid w:val="00A02450"/>
    <w:rsid w:val="00A02862"/>
    <w:rsid w:val="00A02B03"/>
    <w:rsid w:val="00A03107"/>
    <w:rsid w:val="00A03F01"/>
    <w:rsid w:val="00A05D52"/>
    <w:rsid w:val="00A10F5C"/>
    <w:rsid w:val="00A13FE4"/>
    <w:rsid w:val="00A14496"/>
    <w:rsid w:val="00A15F62"/>
    <w:rsid w:val="00A161FC"/>
    <w:rsid w:val="00A20251"/>
    <w:rsid w:val="00A20CB3"/>
    <w:rsid w:val="00A217F6"/>
    <w:rsid w:val="00A23796"/>
    <w:rsid w:val="00A23882"/>
    <w:rsid w:val="00A240E6"/>
    <w:rsid w:val="00A2777F"/>
    <w:rsid w:val="00A307CF"/>
    <w:rsid w:val="00A316C9"/>
    <w:rsid w:val="00A33B64"/>
    <w:rsid w:val="00A36F2F"/>
    <w:rsid w:val="00A4000E"/>
    <w:rsid w:val="00A422D0"/>
    <w:rsid w:val="00A42435"/>
    <w:rsid w:val="00A45785"/>
    <w:rsid w:val="00A475D1"/>
    <w:rsid w:val="00A47A23"/>
    <w:rsid w:val="00A500B9"/>
    <w:rsid w:val="00A504C1"/>
    <w:rsid w:val="00A519F1"/>
    <w:rsid w:val="00A532D5"/>
    <w:rsid w:val="00A53D2C"/>
    <w:rsid w:val="00A53E12"/>
    <w:rsid w:val="00A54A30"/>
    <w:rsid w:val="00A550FE"/>
    <w:rsid w:val="00A57C3C"/>
    <w:rsid w:val="00A60908"/>
    <w:rsid w:val="00A6154D"/>
    <w:rsid w:val="00A7171A"/>
    <w:rsid w:val="00A766E3"/>
    <w:rsid w:val="00A76A78"/>
    <w:rsid w:val="00A81102"/>
    <w:rsid w:val="00A831E6"/>
    <w:rsid w:val="00A8488E"/>
    <w:rsid w:val="00A85345"/>
    <w:rsid w:val="00A87532"/>
    <w:rsid w:val="00A90303"/>
    <w:rsid w:val="00A91B71"/>
    <w:rsid w:val="00A96DAB"/>
    <w:rsid w:val="00AA06DC"/>
    <w:rsid w:val="00AA14C2"/>
    <w:rsid w:val="00AA1DCD"/>
    <w:rsid w:val="00AA3730"/>
    <w:rsid w:val="00AA3A1E"/>
    <w:rsid w:val="00AA4B15"/>
    <w:rsid w:val="00AA7989"/>
    <w:rsid w:val="00AB0411"/>
    <w:rsid w:val="00AB0740"/>
    <w:rsid w:val="00AB6261"/>
    <w:rsid w:val="00AB7409"/>
    <w:rsid w:val="00AC3A19"/>
    <w:rsid w:val="00AC5E5D"/>
    <w:rsid w:val="00AC69F0"/>
    <w:rsid w:val="00AD3AD0"/>
    <w:rsid w:val="00AD3CBE"/>
    <w:rsid w:val="00AD5D0E"/>
    <w:rsid w:val="00AD636E"/>
    <w:rsid w:val="00AD7820"/>
    <w:rsid w:val="00AE22A3"/>
    <w:rsid w:val="00AE3A23"/>
    <w:rsid w:val="00AE4C90"/>
    <w:rsid w:val="00AF2573"/>
    <w:rsid w:val="00AF2C6A"/>
    <w:rsid w:val="00AF31F5"/>
    <w:rsid w:val="00AF6B27"/>
    <w:rsid w:val="00AF72D7"/>
    <w:rsid w:val="00B10D2C"/>
    <w:rsid w:val="00B10FC7"/>
    <w:rsid w:val="00B114EB"/>
    <w:rsid w:val="00B15525"/>
    <w:rsid w:val="00B16211"/>
    <w:rsid w:val="00B17732"/>
    <w:rsid w:val="00B228F3"/>
    <w:rsid w:val="00B238F9"/>
    <w:rsid w:val="00B326E6"/>
    <w:rsid w:val="00B32B04"/>
    <w:rsid w:val="00B400DC"/>
    <w:rsid w:val="00B40A08"/>
    <w:rsid w:val="00B42467"/>
    <w:rsid w:val="00B43605"/>
    <w:rsid w:val="00B43A30"/>
    <w:rsid w:val="00B46C5E"/>
    <w:rsid w:val="00B47221"/>
    <w:rsid w:val="00B4763E"/>
    <w:rsid w:val="00B47EA5"/>
    <w:rsid w:val="00B50B65"/>
    <w:rsid w:val="00B52672"/>
    <w:rsid w:val="00B52BB2"/>
    <w:rsid w:val="00B536AA"/>
    <w:rsid w:val="00B558C5"/>
    <w:rsid w:val="00B55C9F"/>
    <w:rsid w:val="00B609CB"/>
    <w:rsid w:val="00B66545"/>
    <w:rsid w:val="00B67C2E"/>
    <w:rsid w:val="00B72E86"/>
    <w:rsid w:val="00B73F21"/>
    <w:rsid w:val="00B74C9E"/>
    <w:rsid w:val="00B77C2E"/>
    <w:rsid w:val="00B81F87"/>
    <w:rsid w:val="00B826F2"/>
    <w:rsid w:val="00B84321"/>
    <w:rsid w:val="00B87649"/>
    <w:rsid w:val="00B901C3"/>
    <w:rsid w:val="00B902EC"/>
    <w:rsid w:val="00B948AF"/>
    <w:rsid w:val="00B94C19"/>
    <w:rsid w:val="00B95C01"/>
    <w:rsid w:val="00B97202"/>
    <w:rsid w:val="00BA08BA"/>
    <w:rsid w:val="00BA0E5E"/>
    <w:rsid w:val="00BB0B3B"/>
    <w:rsid w:val="00BB0D79"/>
    <w:rsid w:val="00BB214C"/>
    <w:rsid w:val="00BB32D1"/>
    <w:rsid w:val="00BB58DC"/>
    <w:rsid w:val="00BB6163"/>
    <w:rsid w:val="00BB625F"/>
    <w:rsid w:val="00BB703D"/>
    <w:rsid w:val="00BC0E86"/>
    <w:rsid w:val="00BC131B"/>
    <w:rsid w:val="00BC170F"/>
    <w:rsid w:val="00BC3FC4"/>
    <w:rsid w:val="00BC7D5B"/>
    <w:rsid w:val="00BD0906"/>
    <w:rsid w:val="00BD2257"/>
    <w:rsid w:val="00BD417D"/>
    <w:rsid w:val="00BD58E0"/>
    <w:rsid w:val="00BD7D30"/>
    <w:rsid w:val="00BE2131"/>
    <w:rsid w:val="00BE29EE"/>
    <w:rsid w:val="00BE3249"/>
    <w:rsid w:val="00BE52C8"/>
    <w:rsid w:val="00BE6DD2"/>
    <w:rsid w:val="00BF0160"/>
    <w:rsid w:val="00BF0DDA"/>
    <w:rsid w:val="00BF3C33"/>
    <w:rsid w:val="00BF650A"/>
    <w:rsid w:val="00C029D2"/>
    <w:rsid w:val="00C02D82"/>
    <w:rsid w:val="00C03328"/>
    <w:rsid w:val="00C052AF"/>
    <w:rsid w:val="00C10D6A"/>
    <w:rsid w:val="00C10FEB"/>
    <w:rsid w:val="00C13A10"/>
    <w:rsid w:val="00C13E3C"/>
    <w:rsid w:val="00C157B4"/>
    <w:rsid w:val="00C17539"/>
    <w:rsid w:val="00C222AF"/>
    <w:rsid w:val="00C2268E"/>
    <w:rsid w:val="00C23197"/>
    <w:rsid w:val="00C23CB6"/>
    <w:rsid w:val="00C25B9F"/>
    <w:rsid w:val="00C25D9B"/>
    <w:rsid w:val="00C2689D"/>
    <w:rsid w:val="00C27C2F"/>
    <w:rsid w:val="00C31045"/>
    <w:rsid w:val="00C31956"/>
    <w:rsid w:val="00C32620"/>
    <w:rsid w:val="00C3757B"/>
    <w:rsid w:val="00C44422"/>
    <w:rsid w:val="00C4652C"/>
    <w:rsid w:val="00C47704"/>
    <w:rsid w:val="00C51EB6"/>
    <w:rsid w:val="00C56348"/>
    <w:rsid w:val="00C57ECA"/>
    <w:rsid w:val="00C71445"/>
    <w:rsid w:val="00C71CAD"/>
    <w:rsid w:val="00C748BA"/>
    <w:rsid w:val="00C77402"/>
    <w:rsid w:val="00C77AED"/>
    <w:rsid w:val="00C810A0"/>
    <w:rsid w:val="00C82D7F"/>
    <w:rsid w:val="00C82EB5"/>
    <w:rsid w:val="00C838EF"/>
    <w:rsid w:val="00C83FAB"/>
    <w:rsid w:val="00C84B33"/>
    <w:rsid w:val="00C87D73"/>
    <w:rsid w:val="00C87EB9"/>
    <w:rsid w:val="00C928EE"/>
    <w:rsid w:val="00C92A12"/>
    <w:rsid w:val="00C955D6"/>
    <w:rsid w:val="00C96CC9"/>
    <w:rsid w:val="00CA2A62"/>
    <w:rsid w:val="00CA2FD3"/>
    <w:rsid w:val="00CA4D94"/>
    <w:rsid w:val="00CA59C1"/>
    <w:rsid w:val="00CA5E41"/>
    <w:rsid w:val="00CB13A4"/>
    <w:rsid w:val="00CB1402"/>
    <w:rsid w:val="00CB31F0"/>
    <w:rsid w:val="00CB341F"/>
    <w:rsid w:val="00CB3EE2"/>
    <w:rsid w:val="00CB4EBF"/>
    <w:rsid w:val="00CB66C6"/>
    <w:rsid w:val="00CB7845"/>
    <w:rsid w:val="00CB797D"/>
    <w:rsid w:val="00CC2437"/>
    <w:rsid w:val="00CC252E"/>
    <w:rsid w:val="00CC66EC"/>
    <w:rsid w:val="00CC7191"/>
    <w:rsid w:val="00CD0822"/>
    <w:rsid w:val="00CD14B9"/>
    <w:rsid w:val="00CD744F"/>
    <w:rsid w:val="00CE0FE9"/>
    <w:rsid w:val="00CE3DEF"/>
    <w:rsid w:val="00CE7893"/>
    <w:rsid w:val="00CF4844"/>
    <w:rsid w:val="00CF48BA"/>
    <w:rsid w:val="00CF6077"/>
    <w:rsid w:val="00CF62D4"/>
    <w:rsid w:val="00CF63A7"/>
    <w:rsid w:val="00CF66A8"/>
    <w:rsid w:val="00CF688C"/>
    <w:rsid w:val="00D017AD"/>
    <w:rsid w:val="00D03D67"/>
    <w:rsid w:val="00D03E20"/>
    <w:rsid w:val="00D04417"/>
    <w:rsid w:val="00D1071B"/>
    <w:rsid w:val="00D11EE7"/>
    <w:rsid w:val="00D12A56"/>
    <w:rsid w:val="00D215A2"/>
    <w:rsid w:val="00D2165D"/>
    <w:rsid w:val="00D238DE"/>
    <w:rsid w:val="00D26E54"/>
    <w:rsid w:val="00D26EDF"/>
    <w:rsid w:val="00D27306"/>
    <w:rsid w:val="00D31D9D"/>
    <w:rsid w:val="00D339CA"/>
    <w:rsid w:val="00D33B2B"/>
    <w:rsid w:val="00D34BAC"/>
    <w:rsid w:val="00D357A8"/>
    <w:rsid w:val="00D36362"/>
    <w:rsid w:val="00D4134D"/>
    <w:rsid w:val="00D41FD7"/>
    <w:rsid w:val="00D42B79"/>
    <w:rsid w:val="00D42EF8"/>
    <w:rsid w:val="00D43C71"/>
    <w:rsid w:val="00D44E92"/>
    <w:rsid w:val="00D45BEC"/>
    <w:rsid w:val="00D46294"/>
    <w:rsid w:val="00D46937"/>
    <w:rsid w:val="00D50638"/>
    <w:rsid w:val="00D517F2"/>
    <w:rsid w:val="00D527B6"/>
    <w:rsid w:val="00D53BFF"/>
    <w:rsid w:val="00D57F03"/>
    <w:rsid w:val="00D60C28"/>
    <w:rsid w:val="00D60E8C"/>
    <w:rsid w:val="00D647C8"/>
    <w:rsid w:val="00D64DD0"/>
    <w:rsid w:val="00D74ED8"/>
    <w:rsid w:val="00D8041F"/>
    <w:rsid w:val="00D81E72"/>
    <w:rsid w:val="00D83FAF"/>
    <w:rsid w:val="00D84534"/>
    <w:rsid w:val="00D85FFA"/>
    <w:rsid w:val="00D90B6A"/>
    <w:rsid w:val="00D934F3"/>
    <w:rsid w:val="00D9375C"/>
    <w:rsid w:val="00D942EB"/>
    <w:rsid w:val="00DA1651"/>
    <w:rsid w:val="00DA185A"/>
    <w:rsid w:val="00DA1E0D"/>
    <w:rsid w:val="00DA1F46"/>
    <w:rsid w:val="00DA3994"/>
    <w:rsid w:val="00DA3ABD"/>
    <w:rsid w:val="00DB00E4"/>
    <w:rsid w:val="00DB1668"/>
    <w:rsid w:val="00DB1680"/>
    <w:rsid w:val="00DB6A47"/>
    <w:rsid w:val="00DC036E"/>
    <w:rsid w:val="00DC1329"/>
    <w:rsid w:val="00DC1348"/>
    <w:rsid w:val="00DC17B6"/>
    <w:rsid w:val="00DC26AA"/>
    <w:rsid w:val="00DC388F"/>
    <w:rsid w:val="00DC52BC"/>
    <w:rsid w:val="00DC539A"/>
    <w:rsid w:val="00DC633F"/>
    <w:rsid w:val="00DC68B5"/>
    <w:rsid w:val="00DC6E12"/>
    <w:rsid w:val="00DD4CD0"/>
    <w:rsid w:val="00DD58FD"/>
    <w:rsid w:val="00DD5F89"/>
    <w:rsid w:val="00DE0DBC"/>
    <w:rsid w:val="00DE0DF1"/>
    <w:rsid w:val="00DE4561"/>
    <w:rsid w:val="00DE4963"/>
    <w:rsid w:val="00DE7D52"/>
    <w:rsid w:val="00DF0FEE"/>
    <w:rsid w:val="00DF1553"/>
    <w:rsid w:val="00DF3094"/>
    <w:rsid w:val="00DF3315"/>
    <w:rsid w:val="00DF3EBD"/>
    <w:rsid w:val="00E01083"/>
    <w:rsid w:val="00E039F8"/>
    <w:rsid w:val="00E0460A"/>
    <w:rsid w:val="00E053FA"/>
    <w:rsid w:val="00E06678"/>
    <w:rsid w:val="00E075D8"/>
    <w:rsid w:val="00E104A5"/>
    <w:rsid w:val="00E10D34"/>
    <w:rsid w:val="00E11E38"/>
    <w:rsid w:val="00E126C6"/>
    <w:rsid w:val="00E12FCC"/>
    <w:rsid w:val="00E13F52"/>
    <w:rsid w:val="00E1408D"/>
    <w:rsid w:val="00E149EE"/>
    <w:rsid w:val="00E1631B"/>
    <w:rsid w:val="00E204DE"/>
    <w:rsid w:val="00E23D57"/>
    <w:rsid w:val="00E23DD4"/>
    <w:rsid w:val="00E25FFF"/>
    <w:rsid w:val="00E264D0"/>
    <w:rsid w:val="00E3052B"/>
    <w:rsid w:val="00E34B5E"/>
    <w:rsid w:val="00E3628C"/>
    <w:rsid w:val="00E369E6"/>
    <w:rsid w:val="00E4055A"/>
    <w:rsid w:val="00E42549"/>
    <w:rsid w:val="00E437FA"/>
    <w:rsid w:val="00E451AF"/>
    <w:rsid w:val="00E465C6"/>
    <w:rsid w:val="00E46AEF"/>
    <w:rsid w:val="00E4705E"/>
    <w:rsid w:val="00E47084"/>
    <w:rsid w:val="00E4799A"/>
    <w:rsid w:val="00E5439F"/>
    <w:rsid w:val="00E5484A"/>
    <w:rsid w:val="00E55BD4"/>
    <w:rsid w:val="00E5632A"/>
    <w:rsid w:val="00E575EA"/>
    <w:rsid w:val="00E60831"/>
    <w:rsid w:val="00E6257A"/>
    <w:rsid w:val="00E635E2"/>
    <w:rsid w:val="00E64716"/>
    <w:rsid w:val="00E6742B"/>
    <w:rsid w:val="00E67636"/>
    <w:rsid w:val="00E72F00"/>
    <w:rsid w:val="00E74D3B"/>
    <w:rsid w:val="00E74F11"/>
    <w:rsid w:val="00E76FF4"/>
    <w:rsid w:val="00E82B10"/>
    <w:rsid w:val="00E85C98"/>
    <w:rsid w:val="00E862E5"/>
    <w:rsid w:val="00E90C1B"/>
    <w:rsid w:val="00E932FE"/>
    <w:rsid w:val="00E95533"/>
    <w:rsid w:val="00E95BCA"/>
    <w:rsid w:val="00EA6C37"/>
    <w:rsid w:val="00EA7826"/>
    <w:rsid w:val="00EB2970"/>
    <w:rsid w:val="00EB3C9A"/>
    <w:rsid w:val="00EB5771"/>
    <w:rsid w:val="00EB5888"/>
    <w:rsid w:val="00EB6333"/>
    <w:rsid w:val="00EB75D7"/>
    <w:rsid w:val="00EC039C"/>
    <w:rsid w:val="00EC0F19"/>
    <w:rsid w:val="00EC3644"/>
    <w:rsid w:val="00EC4B56"/>
    <w:rsid w:val="00EC5243"/>
    <w:rsid w:val="00EC5DDC"/>
    <w:rsid w:val="00ED130D"/>
    <w:rsid w:val="00ED2465"/>
    <w:rsid w:val="00ED3F5B"/>
    <w:rsid w:val="00ED5B45"/>
    <w:rsid w:val="00ED6791"/>
    <w:rsid w:val="00EE27CC"/>
    <w:rsid w:val="00EE3D7D"/>
    <w:rsid w:val="00EE3F8F"/>
    <w:rsid w:val="00EF13D8"/>
    <w:rsid w:val="00EF2E2C"/>
    <w:rsid w:val="00EF51E9"/>
    <w:rsid w:val="00EF6DFC"/>
    <w:rsid w:val="00EF7C7A"/>
    <w:rsid w:val="00F006C6"/>
    <w:rsid w:val="00F009AF"/>
    <w:rsid w:val="00F018C0"/>
    <w:rsid w:val="00F01917"/>
    <w:rsid w:val="00F01DB6"/>
    <w:rsid w:val="00F0568D"/>
    <w:rsid w:val="00F07C63"/>
    <w:rsid w:val="00F10186"/>
    <w:rsid w:val="00F11B15"/>
    <w:rsid w:val="00F133F5"/>
    <w:rsid w:val="00F14955"/>
    <w:rsid w:val="00F16C97"/>
    <w:rsid w:val="00F17058"/>
    <w:rsid w:val="00F172E6"/>
    <w:rsid w:val="00F1797B"/>
    <w:rsid w:val="00F2041E"/>
    <w:rsid w:val="00F303CF"/>
    <w:rsid w:val="00F33685"/>
    <w:rsid w:val="00F33E28"/>
    <w:rsid w:val="00F34D9B"/>
    <w:rsid w:val="00F3533F"/>
    <w:rsid w:val="00F41DAB"/>
    <w:rsid w:val="00F42F34"/>
    <w:rsid w:val="00F45078"/>
    <w:rsid w:val="00F4558A"/>
    <w:rsid w:val="00F464E5"/>
    <w:rsid w:val="00F51619"/>
    <w:rsid w:val="00F52036"/>
    <w:rsid w:val="00F529AD"/>
    <w:rsid w:val="00F5646D"/>
    <w:rsid w:val="00F5728D"/>
    <w:rsid w:val="00F65247"/>
    <w:rsid w:val="00F66046"/>
    <w:rsid w:val="00F67001"/>
    <w:rsid w:val="00F7191C"/>
    <w:rsid w:val="00F753AD"/>
    <w:rsid w:val="00F85F2B"/>
    <w:rsid w:val="00F862BF"/>
    <w:rsid w:val="00F87461"/>
    <w:rsid w:val="00F93D4E"/>
    <w:rsid w:val="00F943E1"/>
    <w:rsid w:val="00F94C8D"/>
    <w:rsid w:val="00F96E64"/>
    <w:rsid w:val="00F96FC8"/>
    <w:rsid w:val="00FA1BA0"/>
    <w:rsid w:val="00FA39C1"/>
    <w:rsid w:val="00FA3CA5"/>
    <w:rsid w:val="00FA45EE"/>
    <w:rsid w:val="00FA5D88"/>
    <w:rsid w:val="00FA6ABC"/>
    <w:rsid w:val="00FB05F0"/>
    <w:rsid w:val="00FB3ACB"/>
    <w:rsid w:val="00FB4AC7"/>
    <w:rsid w:val="00FB56A5"/>
    <w:rsid w:val="00FB649B"/>
    <w:rsid w:val="00FC007F"/>
    <w:rsid w:val="00FC197D"/>
    <w:rsid w:val="00FC2DD2"/>
    <w:rsid w:val="00FC57C1"/>
    <w:rsid w:val="00FC6D4B"/>
    <w:rsid w:val="00FC6E1A"/>
    <w:rsid w:val="00FC7457"/>
    <w:rsid w:val="00FD19B2"/>
    <w:rsid w:val="00FD3804"/>
    <w:rsid w:val="00FD385C"/>
    <w:rsid w:val="00FD5C71"/>
    <w:rsid w:val="00FD6225"/>
    <w:rsid w:val="00FD743E"/>
    <w:rsid w:val="00FD7B51"/>
    <w:rsid w:val="00FE1499"/>
    <w:rsid w:val="00FE6910"/>
    <w:rsid w:val="00FF3AE1"/>
    <w:rsid w:val="00FF4147"/>
    <w:rsid w:val="00FF5326"/>
    <w:rsid w:val="00FF5DC9"/>
    <w:rsid w:val="00FF6091"/>
    <w:rsid w:val="00FF7C41"/>
    <w:rsid w:val="10E72C2D"/>
    <w:rsid w:val="1E131501"/>
    <w:rsid w:val="28294A21"/>
    <w:rsid w:val="72330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字符"/>
    <w:link w:val="6"/>
    <w:qFormat/>
    <w:uiPriority w:val="0"/>
    <w:rPr>
      <w:rFonts w:ascii="Times New Roman" w:hAnsi="Times New Roman" w:eastAsia="宋体" w:cs="Times New Roman"/>
      <w:sz w:val="24"/>
      <w:szCs w:val="24"/>
    </w:rPr>
  </w:style>
  <w:style w:type="character" w:customStyle="1" w:styleId="64">
    <w:name w:val="Char Char4"/>
    <w:semiHidden/>
    <w:qFormat/>
    <w:uiPriority w:val="0"/>
    <w:rPr>
      <w:rFonts w:eastAsia="宋体"/>
      <w:kern w:val="2"/>
      <w:sz w:val="24"/>
      <w:szCs w:val="24"/>
      <w:lang w:val="en-US" w:eastAsia="zh-CN" w:bidi="ar-SA"/>
    </w:rPr>
  </w:style>
  <w:style w:type="character" w:customStyle="1" w:styleId="65">
    <w:name w:val="正文文本缩进 字符"/>
    <w:link w:val="4"/>
    <w:qFormat/>
    <w:uiPriority w:val="0"/>
    <w:rPr>
      <w:rFonts w:ascii="Times New Roman" w:hAnsi="Times New Roman" w:eastAsia="宋体" w:cs="Times New Roman"/>
      <w:szCs w:val="24"/>
    </w:rPr>
  </w:style>
  <w:style w:type="character" w:customStyle="1" w:styleId="66">
    <w:name w:val="Char Char6"/>
    <w:semiHidden/>
    <w:qFormat/>
    <w:uiPriority w:val="0"/>
    <w:rPr>
      <w:rFonts w:eastAsia="宋体"/>
      <w:kern w:val="2"/>
      <w:sz w:val="21"/>
      <w:szCs w:val="24"/>
      <w:lang w:val="en-US" w:eastAsia="zh-CN" w:bidi="ar-SA"/>
    </w:rPr>
  </w:style>
  <w:style w:type="character" w:customStyle="1" w:styleId="67">
    <w:name w:val="页眉 字符"/>
    <w:link w:val="9"/>
    <w:qFormat/>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字符"/>
    <w:link w:val="7"/>
    <w:semiHidden/>
    <w:qFormat/>
    <w:uiPriority w:val="0"/>
    <w:rPr>
      <w:rFonts w:ascii="Times New Roman" w:hAnsi="Times New Roman" w:eastAsia="宋体" w:cs="Times New Roman"/>
      <w:sz w:val="18"/>
      <w:szCs w:val="18"/>
    </w:rPr>
  </w:style>
  <w:style w:type="character" w:customStyle="1" w:styleId="70">
    <w:name w:val="页脚 字符"/>
    <w:link w:val="8"/>
    <w:qFormat/>
    <w:uiPriority w:val="99"/>
    <w:rPr>
      <w:rFonts w:ascii="Times New Roman" w:hAnsi="Times New Roman" w:eastAsia="宋体" w:cs="Times New Roman"/>
      <w:sz w:val="18"/>
      <w:szCs w:val="18"/>
    </w:rPr>
  </w:style>
  <w:style w:type="character" w:customStyle="1" w:styleId="71">
    <w:name w:val="Char Char2"/>
    <w:semiHidden/>
    <w:qFormat/>
    <w:uiPriority w:val="0"/>
    <w:rPr>
      <w:rFonts w:eastAsia="宋体"/>
      <w:kern w:val="2"/>
      <w:sz w:val="18"/>
      <w:szCs w:val="18"/>
      <w:lang w:val="en-US" w:eastAsia="zh-CN" w:bidi="ar-SA"/>
    </w:rPr>
  </w:style>
  <w:style w:type="character" w:customStyle="1" w:styleId="72">
    <w:name w:val="纯文本 字符"/>
    <w:link w:val="5"/>
    <w:qFormat/>
    <w:uiPriority w:val="0"/>
    <w:rPr>
      <w:rFonts w:ascii="宋体" w:hAnsi="Courier New" w:eastAsia="宋体" w:cs="Times New Roman"/>
      <w:szCs w:val="20"/>
    </w:rPr>
  </w:style>
  <w:style w:type="character" w:customStyle="1" w:styleId="73">
    <w:name w:val="Char Char3"/>
    <w:semiHidden/>
    <w:qFormat/>
    <w:uiPriority w:val="0"/>
    <w:rPr>
      <w:rFonts w:ascii="宋体" w:hAnsi="Courier New" w:eastAsia="宋体"/>
      <w:kern w:val="2"/>
      <w:sz w:val="21"/>
      <w:lang w:val="en-US" w:eastAsia="zh-CN" w:bidi="ar-SA"/>
    </w:rPr>
  </w:style>
  <w:style w:type="character" w:customStyle="1" w:styleId="74">
    <w:name w:val="正文文本 2 字符"/>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字符"/>
    <w:link w:val="10"/>
    <w:qFormat/>
    <w:uiPriority w:val="0"/>
    <w:rPr>
      <w:rFonts w:ascii="Times New Roman" w:hAnsi="Times New Roman" w:eastAsia="宋体" w:cs="Times New Roman"/>
      <w:sz w:val="16"/>
      <w:szCs w:val="16"/>
    </w:rPr>
  </w:style>
  <w:style w:type="character" w:customStyle="1" w:styleId="77">
    <w:name w:val="正文文本 字符"/>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字符"/>
    <w:link w:val="2"/>
    <w:semiHidden/>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字符"/>
    <w:link w:val="13"/>
    <w:semiHidden/>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 w:type="paragraph" w:customStyle="1" w:styleId="86">
    <w:name w:val="列出段落2"/>
    <w:basedOn w:val="1"/>
    <w:qFormat/>
    <w:uiPriority w:val="99"/>
    <w:pPr>
      <w:ind w:firstLine="420" w:firstLineChars="200"/>
    </w:pPr>
    <w:rPr>
      <w:rFonts w:ascii="Calibri" w:hAnsi="Calibri" w:cs="Calibri"/>
      <w:szCs w:val="21"/>
    </w:rPr>
  </w:style>
  <w:style w:type="character" w:customStyle="1" w:styleId="87">
    <w:name w:val="apple-converted-space"/>
    <w:basedOn w:val="16"/>
    <w:qFormat/>
    <w:uiPriority w:val="0"/>
  </w:style>
  <w:style w:type="character" w:customStyle="1" w:styleId="88">
    <w:name w:val="tran"/>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EF6BB-F933-4C9F-8BD4-4D5E8607953C}">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19</Pages>
  <Words>2076</Words>
  <Characters>11834</Characters>
  <Lines>98</Lines>
  <Paragraphs>27</Paragraphs>
  <TotalTime>1349</TotalTime>
  <ScaleCrop>false</ScaleCrop>
  <LinksUpToDate>false</LinksUpToDate>
  <CharactersWithSpaces>13883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2023-04-26T01:23:00Z</dcterms:created>
  <dc:creator>SHIRY</dc:creator>
  <cp:lastModifiedBy>J-XY</cp:lastModifiedBy>
  <cp:lastPrinted>2023-06-01T00:41:00Z</cp:lastPrinted>
  <dcterms:modified xsi:type="dcterms:W3CDTF">2023-10-09T07:27:27Z</dcterms:modified>
  <dc:title>XXX专业(XXX试点班)人才培养方案（黑体三号）</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30A91D68DED14573A6C85DC6524DC0B4_13</vt:lpwstr>
  </property>
</Properties>
</file>